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0A4686" w14:textId="4C05B146"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bookmarkStart w:id="0" w:name="_GoBack"/>
      <w:bookmarkEnd w:id="0"/>
      <w:r w:rsidRPr="007541BD">
        <w:rPr>
          <w:rFonts w:ascii="Arial" w:hAnsi="Arial" w:cs="Arial"/>
          <w:b/>
          <w:sz w:val="20"/>
          <w:szCs w:val="20"/>
        </w:rPr>
        <w:t xml:space="preserve">Załącznik do uchwały nr </w:t>
      </w:r>
      <w:r w:rsidR="00FF3913">
        <w:rPr>
          <w:rFonts w:ascii="Arial" w:hAnsi="Arial" w:cs="Arial"/>
          <w:b/>
          <w:sz w:val="20"/>
          <w:szCs w:val="20"/>
        </w:rPr>
        <w:t>10</w:t>
      </w:r>
      <w:r w:rsidRPr="007541BD">
        <w:rPr>
          <w:rFonts w:ascii="Arial" w:hAnsi="Arial" w:cs="Arial"/>
          <w:b/>
          <w:sz w:val="20"/>
          <w:szCs w:val="20"/>
        </w:rPr>
        <w:t xml:space="preserve"> </w:t>
      </w:r>
    </w:p>
    <w:p w14:paraId="3F4073AC" w14:textId="7777777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42AD4B87" w:rsidR="005548F2" w:rsidRPr="007541BD" w:rsidRDefault="005548F2" w:rsidP="00FF3913">
      <w:pPr>
        <w:tabs>
          <w:tab w:val="left" w:pos="708"/>
          <w:tab w:val="left" w:pos="1416"/>
          <w:tab w:val="center" w:pos="4748"/>
        </w:tabs>
        <w:spacing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w:t>
      </w:r>
      <w:r w:rsidR="001D167C">
        <w:rPr>
          <w:rFonts w:ascii="Arial" w:hAnsi="Arial" w:cs="Arial"/>
          <w:b/>
          <w:sz w:val="20"/>
          <w:szCs w:val="20"/>
        </w:rPr>
        <w:t xml:space="preserve">16 </w:t>
      </w:r>
      <w:r w:rsidR="00B5532F">
        <w:rPr>
          <w:rFonts w:ascii="Arial" w:hAnsi="Arial" w:cs="Arial"/>
          <w:b/>
          <w:sz w:val="20"/>
          <w:szCs w:val="20"/>
        </w:rPr>
        <w:t>kwietnia</w:t>
      </w:r>
      <w:r w:rsidR="00B5532F" w:rsidRPr="007541BD">
        <w:rPr>
          <w:rFonts w:ascii="Arial" w:hAnsi="Arial" w:cs="Arial"/>
          <w:b/>
          <w:sz w:val="20"/>
          <w:szCs w:val="20"/>
        </w:rPr>
        <w:t xml:space="preserve"> </w:t>
      </w:r>
      <w:r w:rsidRPr="007541BD">
        <w:rPr>
          <w:rFonts w:ascii="Arial" w:hAnsi="Arial" w:cs="Arial"/>
          <w:b/>
          <w:sz w:val="20"/>
          <w:szCs w:val="20"/>
        </w:rPr>
        <w:t>20</w:t>
      </w:r>
      <w:r w:rsidR="00B5532F">
        <w:rPr>
          <w:rFonts w:ascii="Arial" w:hAnsi="Arial" w:cs="Arial"/>
          <w:b/>
          <w:sz w:val="20"/>
          <w:szCs w:val="20"/>
        </w:rPr>
        <w:t>20</w:t>
      </w:r>
      <w:r w:rsidRPr="007541BD">
        <w:rPr>
          <w:rFonts w:ascii="Arial" w:hAnsi="Arial" w:cs="Arial"/>
          <w:b/>
          <w:sz w:val="20"/>
          <w:szCs w:val="20"/>
        </w:rPr>
        <w:t xml:space="preserve">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50639EDD" w:rsidR="008A332F" w:rsidRDefault="00DA534C"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3C8F6B73" w14:textId="12442AAD" w:rsidR="008C6721" w:rsidRPr="002B50C0" w:rsidRDefault="008C6721" w:rsidP="002B50C0">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za</w:t>
      </w:r>
      <w:r w:rsidR="00A07CF9">
        <w:rPr>
          <w:rFonts w:ascii="Arial" w:hAnsi="Arial" w:cs="Arial"/>
          <w:b/>
          <w:color w:val="auto"/>
          <w:sz w:val="24"/>
          <w:szCs w:val="24"/>
        </w:rPr>
        <w:t xml:space="preserve"> II</w:t>
      </w:r>
      <w:r w:rsidRPr="002B50C0">
        <w:rPr>
          <w:rFonts w:ascii="Arial" w:hAnsi="Arial" w:cs="Arial"/>
          <w:b/>
          <w:color w:val="auto"/>
          <w:sz w:val="24"/>
          <w:szCs w:val="24"/>
        </w:rPr>
        <w:t xml:space="preserve"> kwartał</w:t>
      </w:r>
      <w:r w:rsidR="00A07CF9">
        <w:rPr>
          <w:rFonts w:ascii="Arial" w:hAnsi="Arial" w:cs="Arial"/>
          <w:b/>
          <w:color w:val="auto"/>
          <w:sz w:val="24"/>
          <w:szCs w:val="24"/>
        </w:rPr>
        <w:t xml:space="preserve"> 2020 </w:t>
      </w:r>
      <w:r w:rsidRPr="002B50C0">
        <w:rPr>
          <w:rFonts w:ascii="Arial" w:hAnsi="Arial" w:cs="Arial"/>
          <w:b/>
          <w:color w:val="auto"/>
          <w:sz w:val="24"/>
          <w:szCs w:val="24"/>
        </w:rPr>
        <w:t>roku</w:t>
      </w:r>
    </w:p>
    <w:p w14:paraId="2FDCE0E5" w14:textId="15E7FB92" w:rsidR="008A332F" w:rsidRPr="002B50C0" w:rsidRDefault="003C7325" w:rsidP="003642B8">
      <w:pPr>
        <w:spacing w:after="360"/>
        <w:jc w:val="center"/>
        <w:rPr>
          <w:rFonts w:ascii="Arial" w:hAnsi="Arial" w:cs="Arial"/>
        </w:rPr>
      </w:pPr>
      <w:r w:rsidRPr="002B50C0">
        <w:rPr>
          <w:rFonts w:ascii="Arial" w:hAnsi="Arial" w:cs="Arial"/>
        </w:rPr>
        <w:t xml:space="preserve">(dane należy wskazać w </w:t>
      </w:r>
      <w:r w:rsidR="00304D04" w:rsidRPr="002B50C0">
        <w:rPr>
          <w:rFonts w:ascii="Arial" w:hAnsi="Arial" w:cs="Arial"/>
        </w:rPr>
        <w:t xml:space="preserve">zakresie </w:t>
      </w:r>
      <w:r w:rsidR="00F2008A" w:rsidRPr="002B50C0">
        <w:rPr>
          <w:rFonts w:ascii="Arial" w:hAnsi="Arial" w:cs="Arial"/>
        </w:rPr>
        <w:t xml:space="preserve">odnoszącym się do </w:t>
      </w:r>
      <w:r w:rsidR="00304D04" w:rsidRPr="002B50C0">
        <w:rPr>
          <w:rFonts w:ascii="Arial" w:hAnsi="Arial" w:cs="Arial"/>
        </w:rPr>
        <w:t>okresu sprawozdawczego)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CA516B" w:rsidRPr="002B50C0" w14:paraId="4EB54A58"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CA516B" w:rsidRPr="008A332F" w:rsidRDefault="00F2008A" w:rsidP="00D86FEC">
            <w:pPr>
              <w:spacing w:after="120" w:line="240" w:lineRule="auto"/>
              <w:rPr>
                <w:rFonts w:ascii="Arial" w:hAnsi="Arial" w:cs="Arial"/>
                <w:b/>
                <w:sz w:val="24"/>
                <w:szCs w:val="24"/>
              </w:rPr>
            </w:pPr>
            <w:r w:rsidRPr="008A332F">
              <w:rPr>
                <w:rFonts w:ascii="Arial" w:hAnsi="Arial" w:cs="Arial"/>
                <w:b/>
                <w:sz w:val="24"/>
                <w:szCs w:val="24"/>
              </w:rPr>
              <w:t>Tytuł</w:t>
            </w:r>
            <w:r w:rsidR="00CA516B" w:rsidRPr="008A332F">
              <w:rPr>
                <w:rFonts w:ascii="Arial" w:hAnsi="Arial" w:cs="Arial"/>
                <w:b/>
                <w:sz w:val="24"/>
                <w:szCs w:val="24"/>
              </w:rPr>
              <w:t xml:space="preserve">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2ED54C1B" w:rsidR="00CA516B" w:rsidRPr="006F36F8" w:rsidRDefault="006F36F8" w:rsidP="004A532C">
            <w:pPr>
              <w:spacing w:line="276" w:lineRule="auto"/>
              <w:rPr>
                <w:rFonts w:ascii="Arial" w:hAnsi="Arial" w:cs="Arial"/>
                <w:i/>
                <w:color w:val="0070C0"/>
                <w:sz w:val="24"/>
                <w:szCs w:val="24"/>
              </w:rPr>
            </w:pPr>
            <w:r w:rsidRPr="006F36F8">
              <w:rPr>
                <w:rFonts w:ascii="Arial" w:hAnsi="Arial" w:cs="Arial"/>
                <w:sz w:val="24"/>
                <w:szCs w:val="24"/>
              </w:rPr>
              <w:t>e-CzasPL- system niezawodnej i wiarygodnej dystrybucji czasu urzędowego na obszarze RP</w:t>
            </w:r>
            <w:r w:rsidRPr="006F36F8">
              <w:rPr>
                <w:rFonts w:ascii="Arial" w:eastAsiaTheme="minorEastAsia" w:hAnsi="Arial" w:cs="Arial"/>
                <w:b/>
                <w:bCs/>
                <w:sz w:val="24"/>
                <w:szCs w:val="24"/>
              </w:rPr>
              <w:t>”</w:t>
            </w:r>
          </w:p>
        </w:tc>
      </w:tr>
      <w:tr w:rsidR="00CA516B" w:rsidRPr="002B50C0" w14:paraId="05B59807"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25192320" w:rsidR="00CA516B" w:rsidRPr="00141A92" w:rsidRDefault="006F36F8" w:rsidP="004A532C">
            <w:pPr>
              <w:spacing w:line="276" w:lineRule="auto"/>
              <w:rPr>
                <w:rFonts w:ascii="Arial" w:hAnsi="Arial" w:cs="Arial"/>
                <w:color w:val="0070C0"/>
                <w:sz w:val="18"/>
                <w:szCs w:val="18"/>
              </w:rPr>
            </w:pPr>
            <w:r w:rsidRPr="006F36F8">
              <w:rPr>
                <w:rFonts w:ascii="Arial" w:hAnsi="Arial" w:cs="Arial"/>
                <w:sz w:val="24"/>
                <w:szCs w:val="24"/>
              </w:rPr>
              <w:t>Minister Rozwoju</w:t>
            </w:r>
          </w:p>
        </w:tc>
      </w:tr>
      <w:tr w:rsidR="00CA516B" w:rsidRPr="0030196F" w14:paraId="719B01E2" w14:textId="77777777" w:rsidTr="004A532C">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CA516B" w:rsidRPr="00725708" w:rsidRDefault="00CA516B" w:rsidP="00D86FEC">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2345C4B1" w:rsidR="00CA516B" w:rsidRPr="006822BC" w:rsidRDefault="006F36F8" w:rsidP="004A532C">
            <w:pPr>
              <w:spacing w:line="276" w:lineRule="auto"/>
              <w:rPr>
                <w:rFonts w:ascii="Arial" w:hAnsi="Arial" w:cs="Arial"/>
                <w:color w:val="0070C0"/>
                <w:sz w:val="18"/>
                <w:szCs w:val="18"/>
              </w:rPr>
            </w:pPr>
            <w:r w:rsidRPr="004A532C">
              <w:rPr>
                <w:rFonts w:ascii="Arial" w:hAnsi="Arial" w:cs="Arial"/>
                <w:sz w:val="24"/>
                <w:szCs w:val="24"/>
              </w:rPr>
              <w:t>Główny Urząd Miar</w:t>
            </w:r>
          </w:p>
        </w:tc>
      </w:tr>
      <w:tr w:rsidR="00CA516B"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CA516B" w:rsidRPr="008A332F" w:rsidRDefault="008A332F" w:rsidP="00D86FEC">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0B333AC6" w:rsidR="00CA516B" w:rsidRPr="00D330AF" w:rsidRDefault="00C85AF2">
            <w:pPr>
              <w:spacing w:line="276" w:lineRule="auto"/>
              <w:rPr>
                <w:rFonts w:ascii="Arial" w:hAnsi="Arial" w:cs="Arial"/>
                <w:iCs/>
                <w:color w:val="0070C0"/>
                <w:sz w:val="18"/>
                <w:szCs w:val="18"/>
              </w:rPr>
            </w:pPr>
            <w:r>
              <w:rPr>
                <w:rFonts w:ascii="Arial" w:hAnsi="Arial" w:cs="Arial"/>
                <w:iCs/>
                <w:color w:val="0070C0"/>
                <w:sz w:val="18"/>
                <w:szCs w:val="18"/>
              </w:rPr>
              <w:t>___________</w:t>
            </w:r>
          </w:p>
        </w:tc>
      </w:tr>
      <w:tr w:rsidR="00CA516B"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CA516B" w:rsidRPr="008A332F" w:rsidRDefault="00CA516B" w:rsidP="00D86FEC">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77769BC" w14:textId="77777777" w:rsidR="00E23CE4" w:rsidRPr="00E23CE4" w:rsidRDefault="00E23CE4" w:rsidP="009D2FA4">
            <w:pPr>
              <w:spacing w:line="276" w:lineRule="auto"/>
              <w:rPr>
                <w:rFonts w:ascii="Arial" w:hAnsi="Arial" w:cs="Arial"/>
                <w:sz w:val="24"/>
                <w:szCs w:val="24"/>
              </w:rPr>
            </w:pPr>
            <w:r w:rsidRPr="00E23CE4">
              <w:rPr>
                <w:rFonts w:ascii="Arial" w:hAnsi="Arial" w:cs="Arial"/>
                <w:sz w:val="24"/>
                <w:szCs w:val="24"/>
              </w:rPr>
              <w:t xml:space="preserve">Budżet państwa: część budżetowa - 64 </w:t>
            </w:r>
          </w:p>
          <w:p w14:paraId="55582688" w14:textId="60F7A4BA" w:rsidR="00CA516B" w:rsidRPr="00141A92" w:rsidRDefault="00E23CE4" w:rsidP="009D2FA4">
            <w:pPr>
              <w:spacing w:line="276" w:lineRule="auto"/>
              <w:rPr>
                <w:rFonts w:ascii="Arial" w:hAnsi="Arial" w:cs="Arial"/>
                <w:color w:val="0070C0"/>
                <w:sz w:val="18"/>
                <w:szCs w:val="18"/>
              </w:rPr>
            </w:pPr>
            <w:r w:rsidRPr="00E23CE4">
              <w:rPr>
                <w:rFonts w:ascii="Arial" w:hAnsi="Arial" w:cs="Arial"/>
                <w:sz w:val="24"/>
                <w:szCs w:val="24"/>
              </w:rPr>
              <w:t>Budżet środków europejskich: Program Operacyjny Polska Cyfrowa II oś priorytetowa E-administracja i otwarty rząd Działanie 2.1 „Wysoka dostępność i jakość e-usług publicznych"</w:t>
            </w:r>
          </w:p>
        </w:tc>
      </w:tr>
      <w:tr w:rsidR="00CA516B"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8A332F" w:rsidRDefault="008A332F" w:rsidP="008A332F">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CA516B" w:rsidRPr="008A332F" w:rsidRDefault="008A332F"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D51B9C2" w:rsidR="00CA516B"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1F0BE797"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78149C0" w:rsidR="005212C8" w:rsidRPr="004A532C" w:rsidRDefault="004A532C">
            <w:pPr>
              <w:spacing w:line="276" w:lineRule="auto"/>
              <w:rPr>
                <w:rFonts w:ascii="Arial" w:hAnsi="Arial" w:cs="Arial"/>
                <w:sz w:val="24"/>
                <w:szCs w:val="24"/>
              </w:rPr>
            </w:pPr>
            <w:r w:rsidRPr="004A532C">
              <w:rPr>
                <w:rFonts w:ascii="Arial" w:hAnsi="Arial" w:cs="Arial"/>
                <w:sz w:val="24"/>
                <w:szCs w:val="24"/>
              </w:rPr>
              <w:t>11 898 429,00 zł</w:t>
            </w:r>
          </w:p>
        </w:tc>
      </w:tr>
      <w:tr w:rsidR="00CA516B"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87452F" w:rsidRDefault="0087452F" w:rsidP="0087452F">
            <w:pPr>
              <w:spacing w:after="0" w:line="240" w:lineRule="auto"/>
              <w:rPr>
                <w:rFonts w:ascii="Arial" w:hAnsi="Arial" w:cs="Arial"/>
                <w:b/>
                <w:sz w:val="24"/>
                <w:szCs w:val="24"/>
              </w:rPr>
            </w:pPr>
            <w:r>
              <w:rPr>
                <w:rFonts w:ascii="Arial" w:hAnsi="Arial" w:cs="Arial"/>
                <w:b/>
                <w:sz w:val="24"/>
                <w:szCs w:val="24"/>
              </w:rPr>
              <w:t>O</w:t>
            </w:r>
            <w:r w:rsidR="002B50C0" w:rsidRPr="008A332F">
              <w:rPr>
                <w:rFonts w:ascii="Arial" w:hAnsi="Arial" w:cs="Arial"/>
                <w:b/>
                <w:sz w:val="24"/>
                <w:szCs w:val="24"/>
              </w:rPr>
              <w:t xml:space="preserve">kres realizacji </w:t>
            </w:r>
          </w:p>
          <w:p w14:paraId="779AE35C" w14:textId="3509EF77" w:rsidR="00CA516B" w:rsidRPr="008A332F" w:rsidRDefault="002B50C0" w:rsidP="00D86FEC">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6E6A270" w14:textId="578B4147" w:rsidR="00E23CE4" w:rsidRPr="00E23CE4" w:rsidRDefault="00E23CE4" w:rsidP="00E23CE4">
            <w:pPr>
              <w:spacing w:after="0"/>
              <w:rPr>
                <w:rFonts w:ascii="Arial" w:hAnsi="Arial" w:cs="Arial"/>
                <w:color w:val="0070C0"/>
                <w:sz w:val="18"/>
                <w:szCs w:val="18"/>
              </w:rPr>
            </w:pPr>
          </w:p>
          <w:p w14:paraId="78B41459" w14:textId="47627860" w:rsidR="00E23CE4" w:rsidRPr="00E23CE4"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rozpoczęcia realizacji projektu: </w:t>
            </w:r>
            <w:r w:rsidR="00C85AF2">
              <w:rPr>
                <w:rFonts w:ascii="Arial" w:hAnsi="Arial" w:cs="Arial"/>
                <w:sz w:val="24"/>
                <w:szCs w:val="24"/>
              </w:rPr>
              <w:t>0</w:t>
            </w:r>
            <w:r w:rsidRPr="00E23CE4">
              <w:rPr>
                <w:rFonts w:ascii="Arial" w:hAnsi="Arial" w:cs="Arial"/>
                <w:sz w:val="24"/>
                <w:szCs w:val="24"/>
              </w:rPr>
              <w:t>1.0</w:t>
            </w:r>
            <w:r>
              <w:rPr>
                <w:rFonts w:ascii="Arial" w:hAnsi="Arial" w:cs="Arial"/>
                <w:sz w:val="24"/>
                <w:szCs w:val="24"/>
              </w:rPr>
              <w:t>4</w:t>
            </w:r>
            <w:r w:rsidRPr="00E23CE4">
              <w:rPr>
                <w:rFonts w:ascii="Arial" w:hAnsi="Arial" w:cs="Arial"/>
                <w:sz w:val="24"/>
                <w:szCs w:val="24"/>
              </w:rPr>
              <w:t>.20</w:t>
            </w:r>
            <w:r>
              <w:rPr>
                <w:rFonts w:ascii="Arial" w:hAnsi="Arial" w:cs="Arial"/>
                <w:sz w:val="24"/>
                <w:szCs w:val="24"/>
              </w:rPr>
              <w:t>20</w:t>
            </w:r>
          </w:p>
          <w:p w14:paraId="50945D56" w14:textId="10797B0C" w:rsidR="00CA516B" w:rsidRDefault="00E23CE4" w:rsidP="00E23CE4">
            <w:pPr>
              <w:spacing w:line="276" w:lineRule="auto"/>
              <w:rPr>
                <w:rFonts w:ascii="Arial" w:hAnsi="Arial" w:cs="Arial"/>
                <w:sz w:val="24"/>
                <w:szCs w:val="24"/>
              </w:rPr>
            </w:pPr>
            <w:r>
              <w:rPr>
                <w:rFonts w:ascii="Arial" w:hAnsi="Arial" w:cs="Arial"/>
                <w:sz w:val="24"/>
                <w:szCs w:val="24"/>
              </w:rPr>
              <w:t xml:space="preserve">- </w:t>
            </w:r>
            <w:r w:rsidRPr="00E23CE4">
              <w:rPr>
                <w:rFonts w:ascii="Arial" w:hAnsi="Arial" w:cs="Arial"/>
                <w:sz w:val="24"/>
                <w:szCs w:val="24"/>
              </w:rPr>
              <w:t xml:space="preserve">data zakończenia realizacji projektu: </w:t>
            </w:r>
            <w:r w:rsidR="0047542D">
              <w:rPr>
                <w:rFonts w:ascii="Arial" w:hAnsi="Arial" w:cs="Arial"/>
                <w:sz w:val="24"/>
                <w:szCs w:val="24"/>
              </w:rPr>
              <w:t>29</w:t>
            </w:r>
            <w:r w:rsidRPr="00E23CE4">
              <w:rPr>
                <w:rFonts w:ascii="Arial" w:hAnsi="Arial" w:cs="Arial"/>
                <w:sz w:val="24"/>
                <w:szCs w:val="24"/>
              </w:rPr>
              <w:t>.06.20</w:t>
            </w:r>
            <w:r>
              <w:rPr>
                <w:rFonts w:ascii="Arial" w:hAnsi="Arial" w:cs="Arial"/>
                <w:sz w:val="24"/>
                <w:szCs w:val="24"/>
              </w:rPr>
              <w:t>23</w:t>
            </w:r>
          </w:p>
          <w:p w14:paraId="1F722459" w14:textId="512726DB" w:rsidR="00C363F7" w:rsidRDefault="00C363F7" w:rsidP="00E23CE4">
            <w:pPr>
              <w:spacing w:line="276" w:lineRule="auto"/>
              <w:rPr>
                <w:rFonts w:ascii="Arial" w:hAnsi="Arial" w:cs="Arial"/>
                <w:sz w:val="24"/>
                <w:szCs w:val="24"/>
              </w:rPr>
            </w:pPr>
            <w:r w:rsidRPr="00C363F7">
              <w:rPr>
                <w:rFonts w:ascii="Arial" w:hAnsi="Arial" w:cs="Arial"/>
                <w:sz w:val="24"/>
                <w:szCs w:val="24"/>
              </w:rPr>
              <w:t xml:space="preserve">- </w:t>
            </w:r>
            <w:r w:rsidR="00FC794E">
              <w:rPr>
                <w:rFonts w:ascii="Arial" w:hAnsi="Arial" w:cs="Arial"/>
                <w:sz w:val="24"/>
                <w:szCs w:val="24"/>
              </w:rPr>
              <w:t xml:space="preserve">pierwotna </w:t>
            </w:r>
            <w:r w:rsidRPr="00C363F7">
              <w:rPr>
                <w:rFonts w:ascii="Arial" w:hAnsi="Arial" w:cs="Arial"/>
                <w:sz w:val="24"/>
                <w:szCs w:val="24"/>
              </w:rPr>
              <w:t>data zakończenia realizacji projektu</w:t>
            </w:r>
            <w:r w:rsidR="00FC794E">
              <w:rPr>
                <w:rFonts w:ascii="Arial" w:hAnsi="Arial" w:cs="Arial"/>
                <w:sz w:val="24"/>
                <w:szCs w:val="24"/>
              </w:rPr>
              <w:t xml:space="preserve"> (sprzed zmiany)</w:t>
            </w:r>
            <w:r w:rsidRPr="00C363F7">
              <w:rPr>
                <w:rFonts w:ascii="Arial" w:hAnsi="Arial" w:cs="Arial"/>
                <w:sz w:val="24"/>
                <w:szCs w:val="24"/>
              </w:rPr>
              <w:t xml:space="preserve">: </w:t>
            </w:r>
            <w:r>
              <w:rPr>
                <w:rFonts w:ascii="Arial" w:hAnsi="Arial" w:cs="Arial"/>
                <w:sz w:val="24"/>
                <w:szCs w:val="24"/>
              </w:rPr>
              <w:t>31.03.2023</w:t>
            </w:r>
          </w:p>
          <w:p w14:paraId="55CE9679" w14:textId="19EB63DA" w:rsidR="00573BED" w:rsidRPr="00D330AF" w:rsidRDefault="00573BED" w:rsidP="00E23CE4">
            <w:pPr>
              <w:spacing w:line="276" w:lineRule="auto"/>
              <w:rPr>
                <w:rFonts w:ascii="Arial" w:hAnsi="Arial" w:cs="Arial"/>
                <w:iCs/>
                <w:color w:val="0070C0"/>
                <w:sz w:val="18"/>
                <w:szCs w:val="18"/>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74D90EE5" w:rsidR="004C1D48" w:rsidRPr="00AD28EC" w:rsidRDefault="004C1D48" w:rsidP="0062054D">
      <w:pPr>
        <w:pStyle w:val="Nagwek3"/>
        <w:spacing w:after="360"/>
        <w:ind w:left="284" w:hanging="284"/>
        <w:rPr>
          <w:rFonts w:ascii="Arial" w:eastAsiaTheme="minorHAnsi" w:hAnsi="Arial" w:cs="Arial"/>
          <w:color w:val="auto"/>
          <w:sz w:val="18"/>
          <w:szCs w:val="18"/>
        </w:rPr>
      </w:pPr>
      <w:r w:rsidRPr="00AD28EC">
        <w:rPr>
          <w:rFonts w:ascii="Arial" w:hAnsi="Arial" w:cs="Arial"/>
          <w:color w:val="auto"/>
        </w:rPr>
        <w:t xml:space="preserve"> </w:t>
      </w:r>
      <w:r w:rsidR="00F2008A" w:rsidRPr="00AD28EC">
        <w:rPr>
          <w:rFonts w:ascii="Arial" w:hAnsi="Arial" w:cs="Arial"/>
          <w:color w:val="auto"/>
        </w:rPr>
        <w:tab/>
      </w:r>
      <w:r w:rsidR="000C32FA" w:rsidRPr="00AD28EC">
        <w:rPr>
          <w:rFonts w:ascii="Arial" w:hAnsi="Arial" w:cs="Arial"/>
          <w:color w:val="auto"/>
          <w:sz w:val="18"/>
          <w:szCs w:val="18"/>
        </w:rPr>
        <w:t>Projekt nie wymaga zmian legislacyjnych.</w:t>
      </w:r>
      <w:r w:rsidR="00F2008A" w:rsidRPr="00AD28EC">
        <w:rPr>
          <w:rFonts w:ascii="Arial" w:eastAsiaTheme="minorHAnsi" w:hAnsi="Arial" w:cs="Arial"/>
          <w:color w:val="auto"/>
          <w:sz w:val="18"/>
          <w:szCs w:val="18"/>
        </w:rPr>
        <w:t xml:space="preserve"> </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907F6D" w:rsidRPr="002B50C0" w14:paraId="59735F91" w14:textId="77777777" w:rsidTr="00795AFA">
        <w:tc>
          <w:tcPr>
            <w:tcW w:w="2972" w:type="dxa"/>
          </w:tcPr>
          <w:p w14:paraId="077C8D26" w14:textId="67187023" w:rsidR="00907F6D" w:rsidRPr="00AD28EC" w:rsidRDefault="00836502" w:rsidP="00450089">
            <w:pPr>
              <w:rPr>
                <w:rFonts w:ascii="Arial" w:hAnsi="Arial" w:cs="Arial"/>
                <w:sz w:val="18"/>
                <w:szCs w:val="20"/>
              </w:rPr>
            </w:pPr>
            <w:r w:rsidRPr="00AD28EC">
              <w:rPr>
                <w:rFonts w:ascii="Arial" w:hAnsi="Arial" w:cs="Arial"/>
                <w:sz w:val="18"/>
                <w:szCs w:val="20"/>
              </w:rPr>
              <w:t>7,69 %</w:t>
            </w:r>
          </w:p>
        </w:tc>
        <w:tc>
          <w:tcPr>
            <w:tcW w:w="3260" w:type="dxa"/>
          </w:tcPr>
          <w:p w14:paraId="1B061A32" w14:textId="5C9F967B" w:rsidR="006948D3" w:rsidRPr="00D330AF" w:rsidRDefault="00836502" w:rsidP="00D330AF">
            <w:pPr>
              <w:pStyle w:val="Akapitzlist"/>
              <w:numPr>
                <w:ilvl w:val="0"/>
                <w:numId w:val="21"/>
              </w:numPr>
              <w:rPr>
                <w:rFonts w:ascii="Arial" w:hAnsi="Arial" w:cs="Arial"/>
                <w:sz w:val="18"/>
                <w:szCs w:val="20"/>
              </w:rPr>
            </w:pPr>
            <w:r w:rsidRPr="00D330AF">
              <w:rPr>
                <w:rFonts w:ascii="Arial" w:hAnsi="Arial" w:cs="Arial"/>
                <w:sz w:val="18"/>
                <w:szCs w:val="20"/>
              </w:rPr>
              <w:t>0,45%</w:t>
            </w:r>
          </w:p>
          <w:p w14:paraId="6AC79DA7" w14:textId="101A4A5A" w:rsidR="00071880" w:rsidRDefault="00D330AF" w:rsidP="00DA534C">
            <w:pPr>
              <w:pStyle w:val="Akapitzlist"/>
              <w:numPr>
                <w:ilvl w:val="0"/>
                <w:numId w:val="21"/>
              </w:numPr>
              <w:rPr>
                <w:rFonts w:ascii="Arial" w:hAnsi="Arial" w:cs="Arial"/>
                <w:sz w:val="18"/>
                <w:szCs w:val="20"/>
              </w:rPr>
            </w:pPr>
            <w:r>
              <w:rPr>
                <w:rFonts w:ascii="Arial" w:hAnsi="Arial" w:cs="Arial"/>
                <w:sz w:val="18"/>
                <w:szCs w:val="20"/>
              </w:rPr>
              <w:t>0</w:t>
            </w:r>
            <w:r w:rsidR="0047542D">
              <w:rPr>
                <w:rFonts w:ascii="Arial" w:hAnsi="Arial" w:cs="Arial"/>
                <w:sz w:val="18"/>
                <w:szCs w:val="20"/>
              </w:rPr>
              <w:t xml:space="preserve"> </w:t>
            </w:r>
            <w:r>
              <w:rPr>
                <w:rFonts w:ascii="Arial" w:hAnsi="Arial" w:cs="Arial"/>
                <w:sz w:val="18"/>
                <w:szCs w:val="20"/>
              </w:rPr>
              <w:t>%</w:t>
            </w:r>
          </w:p>
          <w:p w14:paraId="4C2F5EFF" w14:textId="61C2F65E" w:rsidR="00D330AF" w:rsidRPr="00D330AF" w:rsidRDefault="00D330AF" w:rsidP="00D330AF">
            <w:pPr>
              <w:pStyle w:val="Akapitzlist"/>
              <w:numPr>
                <w:ilvl w:val="0"/>
                <w:numId w:val="21"/>
              </w:numPr>
              <w:rPr>
                <w:rFonts w:ascii="Arial" w:hAnsi="Arial" w:cs="Arial"/>
                <w:sz w:val="18"/>
                <w:szCs w:val="20"/>
              </w:rPr>
            </w:pPr>
            <w:r>
              <w:rPr>
                <w:rFonts w:ascii="Arial" w:hAnsi="Arial" w:cs="Arial"/>
                <w:sz w:val="18"/>
                <w:szCs w:val="20"/>
              </w:rPr>
              <w:lastRenderedPageBreak/>
              <w:t>Nie dotyczy</w:t>
            </w:r>
          </w:p>
          <w:p w14:paraId="4929DAC9" w14:textId="77D5919E" w:rsidR="00907F6D" w:rsidRPr="00AD28EC" w:rsidRDefault="00907F6D" w:rsidP="006B5117">
            <w:pPr>
              <w:rPr>
                <w:rFonts w:ascii="Arial" w:hAnsi="Arial" w:cs="Arial"/>
                <w:sz w:val="18"/>
                <w:szCs w:val="20"/>
              </w:rPr>
            </w:pPr>
          </w:p>
        </w:tc>
        <w:tc>
          <w:tcPr>
            <w:tcW w:w="3402" w:type="dxa"/>
          </w:tcPr>
          <w:p w14:paraId="7DB1369C" w14:textId="5BA3274D" w:rsidR="00D330AF" w:rsidRPr="00321711" w:rsidRDefault="00D330AF" w:rsidP="00321711">
            <w:pPr>
              <w:pStyle w:val="Akapitzlist"/>
              <w:numPr>
                <w:ilvl w:val="0"/>
                <w:numId w:val="22"/>
              </w:numPr>
              <w:jc w:val="center"/>
              <w:rPr>
                <w:rFonts w:ascii="Arial" w:hAnsi="Arial" w:cs="Arial"/>
                <w:sz w:val="18"/>
                <w:szCs w:val="20"/>
              </w:rPr>
            </w:pPr>
            <w:r w:rsidRPr="00321711">
              <w:rPr>
                <w:rFonts w:ascii="Arial" w:hAnsi="Arial" w:cs="Arial"/>
                <w:sz w:val="18"/>
                <w:szCs w:val="20"/>
              </w:rPr>
              <w:lastRenderedPageBreak/>
              <w:t>0</w:t>
            </w:r>
            <w:r w:rsidR="00321711" w:rsidRPr="00321711">
              <w:rPr>
                <w:rFonts w:ascii="Arial" w:hAnsi="Arial" w:cs="Arial"/>
                <w:sz w:val="18"/>
                <w:szCs w:val="20"/>
              </w:rPr>
              <w:t>,</w:t>
            </w:r>
            <w:r w:rsidR="0047542D">
              <w:rPr>
                <w:rFonts w:ascii="Arial" w:hAnsi="Arial" w:cs="Arial"/>
                <w:sz w:val="18"/>
                <w:szCs w:val="20"/>
              </w:rPr>
              <w:t>45</w:t>
            </w:r>
            <w:r w:rsidR="00321711" w:rsidRPr="00321711">
              <w:rPr>
                <w:rFonts w:ascii="Arial" w:hAnsi="Arial" w:cs="Arial"/>
                <w:sz w:val="18"/>
                <w:szCs w:val="20"/>
              </w:rPr>
              <w:t xml:space="preserve"> </w:t>
            </w:r>
            <w:r w:rsidRPr="00321711">
              <w:rPr>
                <w:rFonts w:ascii="Arial" w:hAnsi="Arial" w:cs="Arial"/>
                <w:sz w:val="18"/>
                <w:szCs w:val="20"/>
              </w:rPr>
              <w:t>%</w:t>
            </w:r>
          </w:p>
          <w:p w14:paraId="65BB31D3" w14:textId="36FD5E21" w:rsidR="00907F6D" w:rsidRPr="00AD28EC" w:rsidRDefault="00907F6D" w:rsidP="00795AFA">
            <w:pPr>
              <w:rPr>
                <w:rFonts w:ascii="Arial" w:hAnsi="Arial" w:cs="Arial"/>
                <w:sz w:val="18"/>
                <w:szCs w:val="20"/>
              </w:rPr>
            </w:pP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DDDB42C" w:rsidR="00CF2E64" w:rsidRPr="00141A92"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4350B8" w:rsidRPr="002B50C0" w14:paraId="55961592" w14:textId="77777777" w:rsidTr="00141A92">
        <w:trPr>
          <w:tblHeader/>
        </w:trPr>
        <w:tc>
          <w:tcPr>
            <w:tcW w:w="2127" w:type="dxa"/>
            <w:shd w:val="clear" w:color="auto" w:fill="D0CECE" w:themeFill="background2" w:themeFillShade="E6"/>
          </w:tcPr>
          <w:p w14:paraId="7B450A2E" w14:textId="77777777" w:rsidR="004350B8" w:rsidRPr="00141A92" w:rsidRDefault="00F76777" w:rsidP="00586664">
            <w:pPr>
              <w:rPr>
                <w:rFonts w:ascii="Arial" w:hAnsi="Arial" w:cs="Arial"/>
                <w:b/>
                <w:sz w:val="20"/>
                <w:szCs w:val="20"/>
              </w:rPr>
            </w:pPr>
            <w:r w:rsidRPr="00141A92">
              <w:rPr>
                <w:rFonts w:ascii="Arial" w:hAnsi="Arial" w:cs="Arial"/>
                <w:b/>
                <w:sz w:val="20"/>
                <w:szCs w:val="20"/>
              </w:rPr>
              <w:t>Nazwa</w:t>
            </w:r>
          </w:p>
        </w:tc>
        <w:tc>
          <w:tcPr>
            <w:tcW w:w="1507"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2A47289"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 xml:space="preserve">owiązane wskaźniki projektu </w:t>
            </w:r>
            <w:r w:rsidR="004350B8" w:rsidRPr="00141A92">
              <w:rPr>
                <w:rStyle w:val="Odwoanieprzypisudolnego"/>
                <w:rFonts w:ascii="Arial" w:hAnsi="Arial" w:cs="Arial"/>
                <w:b/>
                <w:sz w:val="20"/>
                <w:szCs w:val="20"/>
              </w:rPr>
              <w:footnoteReference w:id="1"/>
            </w:r>
          </w:p>
        </w:tc>
        <w:tc>
          <w:tcPr>
            <w:tcW w:w="1289" w:type="dxa"/>
            <w:shd w:val="clear" w:color="auto" w:fill="D0CECE" w:themeFill="background2" w:themeFillShade="E6"/>
          </w:tcPr>
          <w:p w14:paraId="19CAB3EF" w14:textId="77777777" w:rsidR="004350B8" w:rsidRPr="00141A92" w:rsidRDefault="00CA516B" w:rsidP="00586664">
            <w:pPr>
              <w:rPr>
                <w:rFonts w:ascii="Arial" w:hAnsi="Arial" w:cs="Arial"/>
                <w:b/>
                <w:sz w:val="20"/>
                <w:szCs w:val="20"/>
              </w:rPr>
            </w:pPr>
            <w:r w:rsidRPr="00141A92">
              <w:rPr>
                <w:rFonts w:ascii="Arial" w:hAnsi="Arial" w:cs="Arial"/>
                <w:b/>
                <w:sz w:val="20"/>
                <w:szCs w:val="20"/>
              </w:rPr>
              <w:t>P</w:t>
            </w:r>
            <w:r w:rsidR="004350B8" w:rsidRPr="00141A92">
              <w:rPr>
                <w:rFonts w:ascii="Arial" w:hAnsi="Arial" w:cs="Arial"/>
                <w:b/>
                <w:sz w:val="20"/>
                <w:szCs w:val="20"/>
              </w:rPr>
              <w:t>lanowany termin osiągnięcia</w:t>
            </w:r>
          </w:p>
        </w:tc>
        <w:tc>
          <w:tcPr>
            <w:tcW w:w="1914" w:type="dxa"/>
            <w:shd w:val="clear" w:color="auto" w:fill="D0CECE" w:themeFill="background2" w:themeFillShade="E6"/>
          </w:tcPr>
          <w:p w14:paraId="10659A37" w14:textId="77777777" w:rsidR="004350B8" w:rsidRPr="00141A92" w:rsidRDefault="00CA516B" w:rsidP="00586664">
            <w:pPr>
              <w:rPr>
                <w:rFonts w:ascii="Arial" w:hAnsi="Arial" w:cs="Arial"/>
                <w:b/>
                <w:sz w:val="20"/>
                <w:szCs w:val="20"/>
              </w:rPr>
            </w:pPr>
            <w:r w:rsidRPr="00141A92">
              <w:rPr>
                <w:rFonts w:ascii="Arial" w:hAnsi="Arial" w:cs="Arial"/>
                <w:b/>
                <w:sz w:val="20"/>
                <w:szCs w:val="20"/>
              </w:rPr>
              <w:t>R</w:t>
            </w:r>
            <w:r w:rsidR="004350B8" w:rsidRPr="00141A92">
              <w:rPr>
                <w:rFonts w:ascii="Arial" w:hAnsi="Arial" w:cs="Arial"/>
                <w:b/>
                <w:sz w:val="20"/>
                <w:szCs w:val="20"/>
              </w:rPr>
              <w:t>zeczywisty termin osiągnięcia</w:t>
            </w:r>
          </w:p>
        </w:tc>
        <w:tc>
          <w:tcPr>
            <w:tcW w:w="2802" w:type="dxa"/>
            <w:shd w:val="clear" w:color="auto" w:fill="D0CECE" w:themeFill="background2" w:themeFillShade="E6"/>
          </w:tcPr>
          <w:p w14:paraId="24D9E0E9" w14:textId="77777777" w:rsidR="004350B8" w:rsidRPr="00141A92" w:rsidRDefault="00CA516B" w:rsidP="00586664">
            <w:pPr>
              <w:rPr>
                <w:rFonts w:ascii="Arial" w:hAnsi="Arial" w:cs="Arial"/>
                <w:b/>
                <w:sz w:val="20"/>
                <w:szCs w:val="20"/>
              </w:rPr>
            </w:pPr>
            <w:r w:rsidRPr="00141A92">
              <w:rPr>
                <w:rFonts w:ascii="Arial" w:hAnsi="Arial" w:cs="Arial"/>
                <w:b/>
                <w:sz w:val="20"/>
                <w:szCs w:val="20"/>
              </w:rPr>
              <w:t>S</w:t>
            </w:r>
            <w:r w:rsidR="004350B8" w:rsidRPr="00141A92">
              <w:rPr>
                <w:rFonts w:ascii="Arial" w:hAnsi="Arial" w:cs="Arial"/>
                <w:b/>
                <w:sz w:val="20"/>
                <w:szCs w:val="20"/>
              </w:rPr>
              <w:t>tatus realizacji kamienia milowego</w:t>
            </w:r>
          </w:p>
        </w:tc>
      </w:tr>
      <w:tr w:rsidR="00C85AF2" w:rsidRPr="002B50C0" w14:paraId="3B9A3DA2" w14:textId="77777777" w:rsidTr="00C85AF2">
        <w:tc>
          <w:tcPr>
            <w:tcW w:w="2127" w:type="dxa"/>
          </w:tcPr>
          <w:p w14:paraId="16E25BA3" w14:textId="273B3B4E" w:rsidR="00C85AF2" w:rsidRPr="00141A92" w:rsidRDefault="00C85AF2" w:rsidP="00237279">
            <w:pPr>
              <w:rPr>
                <w:rFonts w:ascii="Arial" w:hAnsi="Arial" w:cs="Arial"/>
                <w:color w:val="0070C0"/>
                <w:sz w:val="18"/>
                <w:szCs w:val="18"/>
              </w:rPr>
            </w:pPr>
            <w:r w:rsidRPr="00AD28EC">
              <w:rPr>
                <w:rFonts w:ascii="Arial" w:hAnsi="Arial" w:cs="Arial"/>
                <w:sz w:val="18"/>
                <w:szCs w:val="20"/>
              </w:rPr>
              <w:t>Zakończenie postępowania przetargowego na specjalistyczny sprzęt do generowania i dystrybucji czasu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DF05240" w14:textId="2BFF8F9F" w:rsidR="00C85AF2" w:rsidRPr="001E595C" w:rsidRDefault="006D5034" w:rsidP="00237279">
            <w:pPr>
              <w:rPr>
                <w:rFonts w:ascii="Arial" w:hAnsi="Arial" w:cs="Arial"/>
                <w:sz w:val="18"/>
                <w:szCs w:val="20"/>
              </w:rPr>
            </w:pPr>
            <w:r w:rsidRPr="001E595C">
              <w:rPr>
                <w:rFonts w:ascii="Arial" w:hAnsi="Arial" w:cs="Arial"/>
                <w:sz w:val="18"/>
                <w:szCs w:val="20"/>
              </w:rPr>
              <w:t>KPI1</w:t>
            </w:r>
          </w:p>
          <w:p w14:paraId="7123EAF3" w14:textId="072B4D5D" w:rsidR="006D5034" w:rsidRPr="001E595C" w:rsidRDefault="006D5034" w:rsidP="006D5034">
            <w:pPr>
              <w:rPr>
                <w:rFonts w:ascii="Arial" w:hAnsi="Arial" w:cs="Arial"/>
                <w:sz w:val="18"/>
                <w:szCs w:val="20"/>
              </w:rPr>
            </w:pPr>
            <w:r w:rsidRPr="001E595C">
              <w:rPr>
                <w:rFonts w:ascii="Arial" w:hAnsi="Arial" w:cs="Arial"/>
                <w:sz w:val="18"/>
                <w:szCs w:val="20"/>
              </w:rPr>
              <w:t>KPI6</w:t>
            </w:r>
          </w:p>
          <w:p w14:paraId="04E241AD" w14:textId="617A5A8A" w:rsidR="006D5034" w:rsidRPr="001E595C" w:rsidRDefault="006D5034" w:rsidP="00237279">
            <w:pPr>
              <w:rPr>
                <w:rFonts w:ascii="Arial" w:hAnsi="Arial" w:cs="Arial"/>
                <w:sz w:val="18"/>
                <w:szCs w:val="20"/>
              </w:rPr>
            </w:pPr>
          </w:p>
        </w:tc>
        <w:tc>
          <w:tcPr>
            <w:tcW w:w="1289" w:type="dxa"/>
          </w:tcPr>
          <w:p w14:paraId="76FE4BEE" w14:textId="4026ECDD" w:rsidR="00C85AF2" w:rsidRPr="00AD28EC" w:rsidRDefault="00C85AF2" w:rsidP="00237279">
            <w:pPr>
              <w:rPr>
                <w:rFonts w:ascii="Arial" w:hAnsi="Arial" w:cs="Arial"/>
                <w:sz w:val="18"/>
                <w:szCs w:val="20"/>
              </w:rPr>
            </w:pPr>
            <w:r w:rsidRPr="00AD28EC">
              <w:rPr>
                <w:rFonts w:ascii="Arial" w:hAnsi="Arial" w:cs="Arial"/>
                <w:sz w:val="18"/>
                <w:szCs w:val="20"/>
              </w:rPr>
              <w:t>02-2021</w:t>
            </w:r>
          </w:p>
        </w:tc>
        <w:tc>
          <w:tcPr>
            <w:tcW w:w="1914" w:type="dxa"/>
          </w:tcPr>
          <w:p w14:paraId="14B3F19C" w14:textId="44E5D4DC"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2802" w:type="dxa"/>
            <w:vAlign w:val="center"/>
          </w:tcPr>
          <w:p w14:paraId="61757FAB" w14:textId="428F82B2" w:rsidR="00DA534C" w:rsidRDefault="00DA534C" w:rsidP="00DA534C">
            <w:pPr>
              <w:rPr>
                <w:rFonts w:ascii="Arial" w:hAnsi="Arial" w:cs="Arial"/>
                <w:sz w:val="18"/>
                <w:szCs w:val="20"/>
              </w:rPr>
            </w:pPr>
            <w:r>
              <w:rPr>
                <w:rFonts w:ascii="Arial" w:hAnsi="Arial" w:cs="Arial"/>
                <w:sz w:val="18"/>
                <w:szCs w:val="20"/>
              </w:rPr>
              <w:t>W realizacji</w:t>
            </w:r>
          </w:p>
          <w:p w14:paraId="5648A2CC" w14:textId="4F35E3EB" w:rsidR="00C85AF2" w:rsidRPr="00AD28EC" w:rsidRDefault="00C85AF2"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w:t>
            </w:r>
            <w:r w:rsidR="00573BED">
              <w:rPr>
                <w:rFonts w:ascii="Arial" w:hAnsi="Arial" w:cs="Arial"/>
                <w:sz w:val="18"/>
                <w:szCs w:val="20"/>
              </w:rPr>
              <w:t>L</w:t>
            </w:r>
            <w:r w:rsidR="00DA534C">
              <w:rPr>
                <w:rFonts w:ascii="Arial" w:hAnsi="Arial" w:cs="Arial"/>
                <w:sz w:val="18"/>
                <w:szCs w:val="20"/>
              </w:rPr>
              <w:t xml:space="preserve">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 xml:space="preserve">z prośbą o przesunięcie terminu realizacji projektu. Zgodnie z obowiązującymi przepisami Ustawy COVID-19 termin zakończenia realizacji projektu został przesunięty o 90 dni. Następstwem uzyskania zgody jest </w:t>
            </w:r>
            <w:r w:rsidR="0056133C">
              <w:rPr>
                <w:rFonts w:ascii="Arial" w:hAnsi="Arial" w:cs="Arial"/>
                <w:sz w:val="18"/>
                <w:szCs w:val="20"/>
              </w:rPr>
              <w:t xml:space="preserve">konsekwentne </w:t>
            </w:r>
            <w:r>
              <w:rPr>
                <w:rFonts w:ascii="Arial" w:hAnsi="Arial" w:cs="Arial"/>
                <w:sz w:val="18"/>
                <w:szCs w:val="20"/>
              </w:rPr>
              <w:t xml:space="preserve">przesuniecie </w:t>
            </w:r>
            <w:r w:rsidR="0056133C">
              <w:rPr>
                <w:rFonts w:ascii="Arial" w:hAnsi="Arial" w:cs="Arial"/>
                <w:sz w:val="18"/>
                <w:szCs w:val="20"/>
              </w:rPr>
              <w:t xml:space="preserve">terminów </w:t>
            </w:r>
            <w:r>
              <w:rPr>
                <w:rFonts w:ascii="Arial" w:hAnsi="Arial" w:cs="Arial"/>
                <w:sz w:val="18"/>
                <w:szCs w:val="20"/>
              </w:rPr>
              <w:t>osiągniecia kamieni milowych w projekcie</w:t>
            </w:r>
            <w:r w:rsidR="0056133C">
              <w:rPr>
                <w:rFonts w:ascii="Arial" w:hAnsi="Arial" w:cs="Arial"/>
                <w:sz w:val="18"/>
                <w:szCs w:val="20"/>
              </w:rPr>
              <w:t xml:space="preserve"> o 3 miesiące</w:t>
            </w:r>
            <w:r>
              <w:rPr>
                <w:rFonts w:ascii="Arial" w:hAnsi="Arial" w:cs="Arial"/>
                <w:sz w:val="18"/>
                <w:szCs w:val="20"/>
              </w:rPr>
              <w:t>.</w:t>
            </w:r>
          </w:p>
        </w:tc>
      </w:tr>
      <w:tr w:rsidR="00C85AF2" w:rsidRPr="002B50C0" w14:paraId="510AD042" w14:textId="77777777" w:rsidTr="006B5117">
        <w:tc>
          <w:tcPr>
            <w:tcW w:w="2127" w:type="dxa"/>
          </w:tcPr>
          <w:p w14:paraId="0B502785" w14:textId="33BB78F3" w:rsidR="00C85AF2" w:rsidRPr="00AD28EC" w:rsidRDefault="00C85AF2" w:rsidP="00237279">
            <w:pPr>
              <w:rPr>
                <w:rFonts w:ascii="Arial" w:hAnsi="Arial" w:cs="Arial"/>
                <w:sz w:val="18"/>
                <w:szCs w:val="20"/>
              </w:rPr>
            </w:pPr>
            <w:r w:rsidRPr="008F5402">
              <w:rPr>
                <w:rFonts w:ascii="Arial" w:hAnsi="Arial" w:cs="Arial"/>
                <w:sz w:val="18"/>
                <w:szCs w:val="20"/>
              </w:rPr>
              <w:t>Zakończenie procedury wyboru wykonawcy Systemu Dystrybucji Czasu za pomocą kodowanych sygnałów radiowych</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3C39B23E" w14:textId="221DF353" w:rsidR="006D5034" w:rsidRPr="001E595C" w:rsidRDefault="006D5034" w:rsidP="006D5034">
            <w:pPr>
              <w:rPr>
                <w:rFonts w:ascii="Arial" w:hAnsi="Arial" w:cs="Arial"/>
                <w:sz w:val="18"/>
                <w:szCs w:val="20"/>
              </w:rPr>
            </w:pPr>
            <w:r w:rsidRPr="001E595C">
              <w:rPr>
                <w:rFonts w:ascii="Arial" w:hAnsi="Arial" w:cs="Arial"/>
                <w:sz w:val="18"/>
                <w:szCs w:val="20"/>
              </w:rPr>
              <w:t>KPI1</w:t>
            </w:r>
          </w:p>
          <w:p w14:paraId="1D08C3E1" w14:textId="367E6F81" w:rsidR="00C85AF2" w:rsidRPr="001E595C" w:rsidRDefault="006D5034" w:rsidP="00237279">
            <w:pPr>
              <w:rPr>
                <w:rFonts w:ascii="Arial" w:hAnsi="Arial" w:cs="Arial"/>
                <w:sz w:val="18"/>
                <w:szCs w:val="20"/>
              </w:rPr>
            </w:pPr>
            <w:r w:rsidRPr="001E595C">
              <w:rPr>
                <w:rFonts w:ascii="Arial" w:hAnsi="Arial" w:cs="Arial"/>
                <w:sz w:val="18"/>
                <w:szCs w:val="20"/>
              </w:rPr>
              <w:t>KPI6</w:t>
            </w:r>
          </w:p>
        </w:tc>
        <w:tc>
          <w:tcPr>
            <w:tcW w:w="1289" w:type="dxa"/>
          </w:tcPr>
          <w:p w14:paraId="744F48CE" w14:textId="2852E63F" w:rsidR="00C85AF2" w:rsidRPr="00AD28EC" w:rsidRDefault="00C85AF2" w:rsidP="00237279">
            <w:pPr>
              <w:rPr>
                <w:rFonts w:ascii="Arial" w:hAnsi="Arial" w:cs="Arial"/>
                <w:sz w:val="18"/>
                <w:szCs w:val="20"/>
              </w:rPr>
            </w:pPr>
            <w:r>
              <w:rPr>
                <w:rFonts w:ascii="Arial" w:hAnsi="Arial" w:cs="Arial"/>
                <w:sz w:val="18"/>
                <w:szCs w:val="20"/>
              </w:rPr>
              <w:t>04-2021</w:t>
            </w:r>
          </w:p>
        </w:tc>
        <w:tc>
          <w:tcPr>
            <w:tcW w:w="1914" w:type="dxa"/>
          </w:tcPr>
          <w:p w14:paraId="20A8FE46" w14:textId="511E0B4F" w:rsidR="00C85AF2" w:rsidRPr="00AD28EC" w:rsidRDefault="00C85AF2" w:rsidP="00237279">
            <w:pPr>
              <w:pStyle w:val="Akapitzlist"/>
              <w:ind w:left="7"/>
              <w:rPr>
                <w:rFonts w:ascii="Arial" w:hAnsi="Arial" w:cs="Arial"/>
                <w:sz w:val="18"/>
                <w:szCs w:val="20"/>
              </w:rPr>
            </w:pPr>
            <w:r w:rsidRPr="00AD28EC">
              <w:rPr>
                <w:rFonts w:ascii="Arial" w:hAnsi="Arial" w:cs="Arial"/>
                <w:sz w:val="18"/>
                <w:szCs w:val="20"/>
              </w:rPr>
              <w:t>Nie dotyczy</w:t>
            </w:r>
          </w:p>
        </w:tc>
        <w:tc>
          <w:tcPr>
            <w:tcW w:w="2802" w:type="dxa"/>
          </w:tcPr>
          <w:p w14:paraId="0C7A8FCD" w14:textId="77777777" w:rsidR="00DA534C" w:rsidRDefault="00DA534C" w:rsidP="00DA534C">
            <w:pPr>
              <w:rPr>
                <w:rFonts w:ascii="Arial" w:hAnsi="Arial" w:cs="Arial"/>
                <w:sz w:val="18"/>
                <w:szCs w:val="20"/>
              </w:rPr>
            </w:pPr>
            <w:r>
              <w:rPr>
                <w:rFonts w:ascii="Arial" w:hAnsi="Arial" w:cs="Arial"/>
                <w:sz w:val="18"/>
                <w:szCs w:val="20"/>
              </w:rPr>
              <w:t>W realizacji</w:t>
            </w:r>
          </w:p>
          <w:p w14:paraId="0E2F8B97" w14:textId="54EB5E46"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r w:rsidR="00C85AF2" w:rsidRPr="002B50C0" w14:paraId="67B64372" w14:textId="77777777" w:rsidTr="006B5117">
        <w:tc>
          <w:tcPr>
            <w:tcW w:w="2127" w:type="dxa"/>
          </w:tcPr>
          <w:p w14:paraId="49B52026" w14:textId="5C00921D" w:rsidR="00C85AF2" w:rsidRPr="00AD28EC" w:rsidRDefault="00C85AF2" w:rsidP="008F5402">
            <w:pPr>
              <w:rPr>
                <w:rFonts w:ascii="Arial" w:hAnsi="Arial" w:cs="Arial"/>
                <w:sz w:val="18"/>
                <w:szCs w:val="20"/>
              </w:rPr>
            </w:pPr>
            <w:r w:rsidRPr="008F5402">
              <w:rPr>
                <w:rFonts w:ascii="Arial" w:hAnsi="Arial" w:cs="Arial"/>
                <w:sz w:val="18"/>
                <w:szCs w:val="20"/>
              </w:rPr>
              <w:t>Zakup i instalacja Infrastruktury sieciowo-serwerowej</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CFABD8B" w14:textId="6F703D0E" w:rsidR="006D5034" w:rsidRDefault="006D5034" w:rsidP="006D5034">
            <w:pPr>
              <w:rPr>
                <w:rFonts w:ascii="Arial" w:hAnsi="Arial" w:cs="Arial"/>
                <w:sz w:val="18"/>
                <w:szCs w:val="20"/>
              </w:rPr>
            </w:pPr>
            <w:r>
              <w:rPr>
                <w:rFonts w:ascii="Arial" w:hAnsi="Arial" w:cs="Arial"/>
                <w:sz w:val="18"/>
                <w:szCs w:val="20"/>
              </w:rPr>
              <w:t>KPI</w:t>
            </w:r>
            <w:r w:rsidR="008B4E0D">
              <w:rPr>
                <w:rFonts w:ascii="Arial" w:hAnsi="Arial" w:cs="Arial"/>
                <w:sz w:val="18"/>
                <w:szCs w:val="20"/>
              </w:rPr>
              <w:t>1</w:t>
            </w:r>
          </w:p>
          <w:p w14:paraId="210251BC" w14:textId="2B8868FA" w:rsidR="006D5034" w:rsidRDefault="006D5034" w:rsidP="006D5034">
            <w:pPr>
              <w:rPr>
                <w:rFonts w:ascii="Arial" w:hAnsi="Arial" w:cs="Arial"/>
                <w:sz w:val="18"/>
                <w:szCs w:val="20"/>
              </w:rPr>
            </w:pPr>
            <w:r>
              <w:rPr>
                <w:rFonts w:ascii="Arial" w:hAnsi="Arial" w:cs="Arial"/>
                <w:sz w:val="18"/>
                <w:szCs w:val="20"/>
              </w:rPr>
              <w:t>KPI2</w:t>
            </w:r>
            <w:r w:rsidR="00207BF2">
              <w:rPr>
                <w:rFonts w:ascii="Arial" w:hAnsi="Arial" w:cs="Arial"/>
                <w:sz w:val="18"/>
                <w:szCs w:val="20"/>
              </w:rPr>
              <w:t xml:space="preserve"> </w:t>
            </w:r>
            <w:r>
              <w:rPr>
                <w:rFonts w:ascii="Arial" w:hAnsi="Arial" w:cs="Arial"/>
                <w:sz w:val="18"/>
                <w:szCs w:val="20"/>
              </w:rPr>
              <w:t>(10)</w:t>
            </w:r>
          </w:p>
          <w:p w14:paraId="10D07283" w14:textId="34600141" w:rsidR="006D5034" w:rsidRDefault="006D5034" w:rsidP="006D5034">
            <w:pPr>
              <w:rPr>
                <w:rFonts w:ascii="Arial" w:hAnsi="Arial" w:cs="Arial"/>
                <w:sz w:val="18"/>
                <w:szCs w:val="20"/>
              </w:rPr>
            </w:pPr>
            <w:r>
              <w:rPr>
                <w:rFonts w:ascii="Arial" w:hAnsi="Arial" w:cs="Arial"/>
                <w:sz w:val="18"/>
                <w:szCs w:val="20"/>
              </w:rPr>
              <w:t>KPI3</w:t>
            </w:r>
          </w:p>
          <w:p w14:paraId="635C3899" w14:textId="013E1F67" w:rsidR="001E595C" w:rsidRDefault="001E595C" w:rsidP="001E595C">
            <w:pPr>
              <w:rPr>
                <w:rFonts w:ascii="Arial" w:hAnsi="Arial" w:cs="Arial"/>
                <w:sz w:val="18"/>
                <w:szCs w:val="20"/>
              </w:rPr>
            </w:pPr>
            <w:r>
              <w:rPr>
                <w:rFonts w:ascii="Arial" w:hAnsi="Arial" w:cs="Arial"/>
                <w:sz w:val="18"/>
                <w:szCs w:val="20"/>
              </w:rPr>
              <w:t>KPI4</w:t>
            </w:r>
            <w:r w:rsidR="008B4E0D">
              <w:rPr>
                <w:rFonts w:ascii="Arial" w:hAnsi="Arial" w:cs="Arial"/>
                <w:sz w:val="18"/>
                <w:szCs w:val="20"/>
              </w:rPr>
              <w:t xml:space="preserve"> (3)</w:t>
            </w:r>
          </w:p>
          <w:p w14:paraId="63F439DE" w14:textId="4030AD4E" w:rsidR="001E595C" w:rsidRDefault="001E595C" w:rsidP="001E595C">
            <w:pPr>
              <w:rPr>
                <w:rFonts w:ascii="Arial" w:hAnsi="Arial" w:cs="Arial"/>
                <w:sz w:val="18"/>
                <w:szCs w:val="20"/>
              </w:rPr>
            </w:pPr>
            <w:r>
              <w:rPr>
                <w:rFonts w:ascii="Arial" w:hAnsi="Arial" w:cs="Arial"/>
                <w:sz w:val="18"/>
                <w:szCs w:val="20"/>
              </w:rPr>
              <w:t>KPI5</w:t>
            </w:r>
            <w:r w:rsidR="008B4E0D">
              <w:rPr>
                <w:rFonts w:ascii="Arial" w:hAnsi="Arial" w:cs="Arial"/>
                <w:sz w:val="18"/>
                <w:szCs w:val="20"/>
              </w:rPr>
              <w:t xml:space="preserve"> (3)</w:t>
            </w:r>
          </w:p>
          <w:p w14:paraId="4AD109E6" w14:textId="2039DE98" w:rsidR="006D5034" w:rsidRPr="001E595C" w:rsidRDefault="006D5034" w:rsidP="006D5034">
            <w:pPr>
              <w:rPr>
                <w:rFonts w:ascii="Arial" w:hAnsi="Arial" w:cs="Arial"/>
                <w:sz w:val="18"/>
                <w:szCs w:val="20"/>
              </w:rPr>
            </w:pPr>
            <w:r w:rsidRPr="001E595C">
              <w:rPr>
                <w:rFonts w:ascii="Arial" w:hAnsi="Arial" w:cs="Arial"/>
                <w:sz w:val="18"/>
                <w:szCs w:val="20"/>
              </w:rPr>
              <w:t>KPI6</w:t>
            </w:r>
          </w:p>
          <w:p w14:paraId="1D50905B" w14:textId="2B3012BE" w:rsidR="006D5034" w:rsidRDefault="006D5034" w:rsidP="006D5034">
            <w:pPr>
              <w:rPr>
                <w:rFonts w:ascii="Arial" w:hAnsi="Arial" w:cs="Arial"/>
                <w:sz w:val="18"/>
                <w:szCs w:val="20"/>
              </w:rPr>
            </w:pPr>
            <w:r>
              <w:rPr>
                <w:rFonts w:ascii="Arial" w:hAnsi="Arial" w:cs="Arial"/>
                <w:sz w:val="18"/>
                <w:szCs w:val="20"/>
              </w:rPr>
              <w:t>KPI7</w:t>
            </w:r>
            <w:r w:rsidR="00207BF2">
              <w:rPr>
                <w:rFonts w:ascii="Arial" w:hAnsi="Arial" w:cs="Arial"/>
                <w:sz w:val="18"/>
                <w:szCs w:val="20"/>
              </w:rPr>
              <w:t xml:space="preserve"> </w:t>
            </w:r>
            <w:r>
              <w:rPr>
                <w:rFonts w:ascii="Arial" w:hAnsi="Arial" w:cs="Arial"/>
                <w:sz w:val="18"/>
                <w:szCs w:val="20"/>
              </w:rPr>
              <w:t>(3,2)</w:t>
            </w:r>
          </w:p>
          <w:p w14:paraId="449F3157" w14:textId="77777777" w:rsidR="00C85AF2" w:rsidRPr="001E595C" w:rsidRDefault="00C85AF2" w:rsidP="008F5402">
            <w:pPr>
              <w:rPr>
                <w:rFonts w:ascii="Arial" w:hAnsi="Arial" w:cs="Arial"/>
                <w:sz w:val="18"/>
                <w:szCs w:val="20"/>
              </w:rPr>
            </w:pPr>
          </w:p>
        </w:tc>
        <w:tc>
          <w:tcPr>
            <w:tcW w:w="1289" w:type="dxa"/>
          </w:tcPr>
          <w:p w14:paraId="2A34A0C9" w14:textId="6708E919" w:rsidR="00C85AF2" w:rsidRPr="00AD28EC" w:rsidRDefault="00C85AF2" w:rsidP="008F5402">
            <w:pPr>
              <w:rPr>
                <w:rFonts w:ascii="Arial" w:hAnsi="Arial" w:cs="Arial"/>
                <w:sz w:val="18"/>
                <w:szCs w:val="20"/>
              </w:rPr>
            </w:pPr>
            <w:r>
              <w:rPr>
                <w:rFonts w:ascii="Arial" w:hAnsi="Arial" w:cs="Arial"/>
                <w:sz w:val="18"/>
                <w:szCs w:val="20"/>
              </w:rPr>
              <w:t>09-2021</w:t>
            </w:r>
          </w:p>
        </w:tc>
        <w:tc>
          <w:tcPr>
            <w:tcW w:w="1914" w:type="dxa"/>
          </w:tcPr>
          <w:p w14:paraId="4009121E" w14:textId="357A6372" w:rsidR="00C85AF2" w:rsidRPr="00AD28EC" w:rsidRDefault="00C85AF2" w:rsidP="008F5402">
            <w:pPr>
              <w:pStyle w:val="Akapitzlist"/>
              <w:ind w:left="7"/>
              <w:rPr>
                <w:rFonts w:ascii="Arial" w:hAnsi="Arial" w:cs="Arial"/>
                <w:sz w:val="18"/>
                <w:szCs w:val="20"/>
              </w:rPr>
            </w:pPr>
            <w:r w:rsidRPr="00B11F20">
              <w:t>Nie dotyczy</w:t>
            </w:r>
          </w:p>
        </w:tc>
        <w:tc>
          <w:tcPr>
            <w:tcW w:w="2802" w:type="dxa"/>
          </w:tcPr>
          <w:p w14:paraId="648C831C" w14:textId="77777777" w:rsidR="00DA534C" w:rsidRDefault="00DA534C" w:rsidP="00DA534C">
            <w:pPr>
              <w:rPr>
                <w:rFonts w:ascii="Arial" w:hAnsi="Arial" w:cs="Arial"/>
                <w:sz w:val="18"/>
                <w:szCs w:val="20"/>
              </w:rPr>
            </w:pPr>
            <w:r>
              <w:rPr>
                <w:rFonts w:ascii="Arial" w:hAnsi="Arial" w:cs="Arial"/>
                <w:sz w:val="18"/>
                <w:szCs w:val="20"/>
              </w:rPr>
              <w:t>W realizacji</w:t>
            </w:r>
          </w:p>
          <w:p w14:paraId="3708CD3C" w14:textId="7D8EC7A6"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r w:rsidR="00C85AF2" w:rsidRPr="002B50C0" w14:paraId="4A27863C" w14:textId="77777777" w:rsidTr="006B5117">
        <w:tc>
          <w:tcPr>
            <w:tcW w:w="2127" w:type="dxa"/>
          </w:tcPr>
          <w:p w14:paraId="0E4FCA1E" w14:textId="3E90615D" w:rsidR="00C85AF2" w:rsidRPr="00AD28EC" w:rsidRDefault="00C85AF2" w:rsidP="008F5402">
            <w:pPr>
              <w:rPr>
                <w:rFonts w:ascii="Arial" w:hAnsi="Arial" w:cs="Arial"/>
                <w:sz w:val="18"/>
                <w:szCs w:val="20"/>
              </w:rPr>
            </w:pPr>
            <w:r w:rsidRPr="008F5402">
              <w:rPr>
                <w:rFonts w:ascii="Arial" w:hAnsi="Arial" w:cs="Arial"/>
                <w:sz w:val="18"/>
                <w:szCs w:val="20"/>
              </w:rPr>
              <w:t>Zakończenie testów i końcowy odbiór Systemu Usługi PTP</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20ADCEAF" w14:textId="77777777" w:rsidR="008B4E0D" w:rsidRDefault="001E595C" w:rsidP="001E595C">
            <w:pPr>
              <w:rPr>
                <w:rFonts w:ascii="Arial" w:hAnsi="Arial" w:cs="Arial"/>
                <w:sz w:val="18"/>
                <w:szCs w:val="20"/>
              </w:rPr>
            </w:pPr>
            <w:r>
              <w:rPr>
                <w:rFonts w:ascii="Arial" w:hAnsi="Arial" w:cs="Arial"/>
                <w:sz w:val="18"/>
                <w:szCs w:val="20"/>
              </w:rPr>
              <w:t>KPI1</w:t>
            </w:r>
          </w:p>
          <w:p w14:paraId="090859CC" w14:textId="65E44812" w:rsidR="001E595C" w:rsidRPr="001E595C" w:rsidRDefault="001E595C" w:rsidP="001E595C">
            <w:pPr>
              <w:rPr>
                <w:rFonts w:ascii="Arial" w:hAnsi="Arial" w:cs="Arial"/>
                <w:sz w:val="18"/>
                <w:szCs w:val="20"/>
              </w:rPr>
            </w:pPr>
            <w:r w:rsidRPr="001E595C">
              <w:rPr>
                <w:rFonts w:ascii="Arial" w:hAnsi="Arial" w:cs="Arial"/>
                <w:sz w:val="18"/>
                <w:szCs w:val="20"/>
              </w:rPr>
              <w:t>KPI6</w:t>
            </w:r>
          </w:p>
          <w:p w14:paraId="2609876A" w14:textId="77777777" w:rsidR="00C85AF2" w:rsidRPr="001E595C" w:rsidRDefault="00C85AF2" w:rsidP="001E595C">
            <w:pPr>
              <w:rPr>
                <w:rFonts w:ascii="Arial" w:hAnsi="Arial" w:cs="Arial"/>
                <w:sz w:val="18"/>
                <w:szCs w:val="20"/>
              </w:rPr>
            </w:pPr>
          </w:p>
        </w:tc>
        <w:tc>
          <w:tcPr>
            <w:tcW w:w="1289" w:type="dxa"/>
          </w:tcPr>
          <w:p w14:paraId="569CAEEB" w14:textId="7116B041" w:rsidR="00C85AF2" w:rsidRPr="00AD28EC" w:rsidRDefault="00C85AF2" w:rsidP="008F5402">
            <w:pPr>
              <w:rPr>
                <w:rFonts w:ascii="Arial" w:hAnsi="Arial" w:cs="Arial"/>
                <w:sz w:val="18"/>
                <w:szCs w:val="20"/>
              </w:rPr>
            </w:pPr>
            <w:r>
              <w:rPr>
                <w:rFonts w:ascii="Arial" w:hAnsi="Arial" w:cs="Arial"/>
                <w:sz w:val="18"/>
                <w:szCs w:val="20"/>
              </w:rPr>
              <w:t>06-2022</w:t>
            </w:r>
          </w:p>
        </w:tc>
        <w:tc>
          <w:tcPr>
            <w:tcW w:w="1914" w:type="dxa"/>
          </w:tcPr>
          <w:p w14:paraId="53EF5D2A" w14:textId="200F6CB1" w:rsidR="00C85AF2" w:rsidRPr="00AD28EC" w:rsidRDefault="00C85AF2" w:rsidP="008F5402">
            <w:pPr>
              <w:pStyle w:val="Akapitzlist"/>
              <w:ind w:left="7"/>
              <w:rPr>
                <w:rFonts w:ascii="Arial" w:hAnsi="Arial" w:cs="Arial"/>
                <w:sz w:val="18"/>
                <w:szCs w:val="20"/>
              </w:rPr>
            </w:pPr>
            <w:r w:rsidRPr="006E681C">
              <w:t>Nie dotyczy</w:t>
            </w:r>
          </w:p>
        </w:tc>
        <w:tc>
          <w:tcPr>
            <w:tcW w:w="2802" w:type="dxa"/>
          </w:tcPr>
          <w:p w14:paraId="46BF667A" w14:textId="77777777" w:rsidR="00DA534C" w:rsidRDefault="00DA534C" w:rsidP="00DA534C">
            <w:pPr>
              <w:rPr>
                <w:rFonts w:ascii="Arial" w:hAnsi="Arial" w:cs="Arial"/>
                <w:sz w:val="18"/>
                <w:szCs w:val="20"/>
              </w:rPr>
            </w:pPr>
            <w:r>
              <w:rPr>
                <w:rFonts w:ascii="Arial" w:hAnsi="Arial" w:cs="Arial"/>
                <w:sz w:val="18"/>
                <w:szCs w:val="20"/>
              </w:rPr>
              <w:t>W realizacji</w:t>
            </w:r>
          </w:p>
          <w:p w14:paraId="20D5EE66" w14:textId="37CB303C"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w:t>
            </w:r>
            <w:r w:rsidRPr="00AD28EC">
              <w:rPr>
                <w:rFonts w:ascii="Arial" w:hAnsi="Arial" w:cs="Arial"/>
                <w:sz w:val="18"/>
                <w:szCs w:val="20"/>
              </w:rPr>
              <w:lastRenderedPageBreak/>
              <w:t xml:space="preserve">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r w:rsidR="00C85AF2" w:rsidRPr="002B50C0" w14:paraId="390EF177" w14:textId="77777777" w:rsidTr="006B5117">
        <w:tc>
          <w:tcPr>
            <w:tcW w:w="2127" w:type="dxa"/>
          </w:tcPr>
          <w:p w14:paraId="18903CFB" w14:textId="01058C2E" w:rsidR="00C85AF2" w:rsidRPr="00AD28EC" w:rsidRDefault="00C85AF2" w:rsidP="008F5402">
            <w:pPr>
              <w:rPr>
                <w:rFonts w:ascii="Arial" w:hAnsi="Arial" w:cs="Arial"/>
                <w:sz w:val="18"/>
                <w:szCs w:val="20"/>
              </w:rPr>
            </w:pPr>
            <w:r w:rsidRPr="008F5402">
              <w:rPr>
                <w:rFonts w:ascii="Arial" w:hAnsi="Arial" w:cs="Arial"/>
                <w:sz w:val="18"/>
                <w:szCs w:val="20"/>
              </w:rPr>
              <w:lastRenderedPageBreak/>
              <w:t>Uruchomienie Systemu serwerów NTP jako klastra wydajnościowego</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0944742" w14:textId="67B6CB70" w:rsidR="001E595C" w:rsidRDefault="001E595C" w:rsidP="001E595C">
            <w:pPr>
              <w:rPr>
                <w:rFonts w:ascii="Arial" w:hAnsi="Arial" w:cs="Arial"/>
                <w:sz w:val="18"/>
                <w:szCs w:val="20"/>
              </w:rPr>
            </w:pPr>
            <w:r>
              <w:rPr>
                <w:rFonts w:ascii="Arial" w:hAnsi="Arial" w:cs="Arial"/>
                <w:sz w:val="18"/>
                <w:szCs w:val="20"/>
              </w:rPr>
              <w:t>KPI1</w:t>
            </w:r>
          </w:p>
          <w:p w14:paraId="337E8CA3" w14:textId="1A3B7DAB" w:rsidR="001E595C" w:rsidRPr="001E595C" w:rsidRDefault="001E595C" w:rsidP="001E595C">
            <w:pPr>
              <w:rPr>
                <w:rFonts w:ascii="Arial" w:hAnsi="Arial" w:cs="Arial"/>
                <w:sz w:val="18"/>
                <w:szCs w:val="20"/>
              </w:rPr>
            </w:pPr>
            <w:r w:rsidRPr="001E595C">
              <w:rPr>
                <w:rFonts w:ascii="Arial" w:hAnsi="Arial" w:cs="Arial"/>
                <w:sz w:val="18"/>
                <w:szCs w:val="20"/>
              </w:rPr>
              <w:t>KPI6</w:t>
            </w:r>
          </w:p>
          <w:p w14:paraId="7080354F" w14:textId="77777777" w:rsidR="00C85AF2" w:rsidRPr="001E595C" w:rsidRDefault="00C85AF2" w:rsidP="008F5402">
            <w:pPr>
              <w:rPr>
                <w:rFonts w:ascii="Arial" w:hAnsi="Arial" w:cs="Arial"/>
                <w:sz w:val="18"/>
                <w:szCs w:val="20"/>
              </w:rPr>
            </w:pPr>
          </w:p>
        </w:tc>
        <w:tc>
          <w:tcPr>
            <w:tcW w:w="1289" w:type="dxa"/>
          </w:tcPr>
          <w:p w14:paraId="018A0686" w14:textId="6ADF58BC" w:rsidR="00C85AF2" w:rsidRPr="00AD28EC" w:rsidRDefault="00C85AF2" w:rsidP="008F5402">
            <w:pPr>
              <w:rPr>
                <w:rFonts w:ascii="Arial" w:hAnsi="Arial" w:cs="Arial"/>
                <w:sz w:val="18"/>
                <w:szCs w:val="20"/>
              </w:rPr>
            </w:pPr>
            <w:r>
              <w:rPr>
                <w:rFonts w:ascii="Arial" w:hAnsi="Arial" w:cs="Arial"/>
                <w:sz w:val="18"/>
                <w:szCs w:val="20"/>
              </w:rPr>
              <w:t>10-2022</w:t>
            </w:r>
          </w:p>
        </w:tc>
        <w:tc>
          <w:tcPr>
            <w:tcW w:w="1914" w:type="dxa"/>
          </w:tcPr>
          <w:p w14:paraId="2728E8AC" w14:textId="7AD3C720" w:rsidR="00C85AF2" w:rsidRPr="00AD28EC" w:rsidRDefault="00C85AF2" w:rsidP="008F5402">
            <w:pPr>
              <w:pStyle w:val="Akapitzlist"/>
              <w:ind w:left="7"/>
              <w:rPr>
                <w:rFonts w:ascii="Arial" w:hAnsi="Arial" w:cs="Arial"/>
                <w:sz w:val="18"/>
                <w:szCs w:val="20"/>
              </w:rPr>
            </w:pPr>
            <w:r w:rsidRPr="0031595E">
              <w:t>Nie dotyczy</w:t>
            </w:r>
          </w:p>
        </w:tc>
        <w:tc>
          <w:tcPr>
            <w:tcW w:w="2802" w:type="dxa"/>
          </w:tcPr>
          <w:p w14:paraId="65D7F68A" w14:textId="77777777" w:rsidR="00DA534C" w:rsidRDefault="00DA534C" w:rsidP="00DA534C">
            <w:pPr>
              <w:rPr>
                <w:rFonts w:ascii="Arial" w:hAnsi="Arial" w:cs="Arial"/>
                <w:sz w:val="18"/>
                <w:szCs w:val="20"/>
              </w:rPr>
            </w:pPr>
            <w:r>
              <w:rPr>
                <w:rFonts w:ascii="Arial" w:hAnsi="Arial" w:cs="Arial"/>
                <w:sz w:val="18"/>
                <w:szCs w:val="20"/>
              </w:rPr>
              <w:t>W realizacji</w:t>
            </w:r>
          </w:p>
          <w:p w14:paraId="6772C57B" w14:textId="2919E9DF"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r w:rsidR="00C85AF2" w:rsidRPr="002B50C0" w14:paraId="462317A1" w14:textId="77777777" w:rsidTr="006B5117">
        <w:tc>
          <w:tcPr>
            <w:tcW w:w="2127" w:type="dxa"/>
          </w:tcPr>
          <w:p w14:paraId="326CF537" w14:textId="35BDCCFD" w:rsidR="00C85AF2" w:rsidRPr="00AD28EC" w:rsidRDefault="00C85AF2" w:rsidP="008F5402">
            <w:pPr>
              <w:rPr>
                <w:rFonts w:ascii="Arial" w:hAnsi="Arial" w:cs="Arial"/>
                <w:sz w:val="18"/>
                <w:szCs w:val="20"/>
              </w:rPr>
            </w:pPr>
            <w:r w:rsidRPr="008F5402">
              <w:rPr>
                <w:rFonts w:ascii="Arial" w:hAnsi="Arial" w:cs="Arial"/>
                <w:sz w:val="18"/>
                <w:szCs w:val="20"/>
              </w:rPr>
              <w:t>Zakończenie testów specjalistycznego dodatkowego sprzętu dla procesów związanych z generowaniem skali czasu</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8E62501" w14:textId="0546E2BC" w:rsidR="001E595C" w:rsidRDefault="001E595C" w:rsidP="001E595C">
            <w:pPr>
              <w:rPr>
                <w:rFonts w:ascii="Arial" w:hAnsi="Arial" w:cs="Arial"/>
                <w:sz w:val="18"/>
                <w:szCs w:val="20"/>
              </w:rPr>
            </w:pPr>
            <w:r>
              <w:rPr>
                <w:rFonts w:ascii="Arial" w:hAnsi="Arial" w:cs="Arial"/>
                <w:sz w:val="18"/>
                <w:szCs w:val="20"/>
              </w:rPr>
              <w:t>KPI1</w:t>
            </w:r>
          </w:p>
          <w:p w14:paraId="50265E65" w14:textId="2F5275BC" w:rsidR="001E595C" w:rsidRPr="001E595C" w:rsidRDefault="001E595C" w:rsidP="001E595C">
            <w:pPr>
              <w:rPr>
                <w:rFonts w:ascii="Arial" w:hAnsi="Arial" w:cs="Arial"/>
                <w:sz w:val="18"/>
                <w:szCs w:val="20"/>
              </w:rPr>
            </w:pPr>
            <w:r w:rsidRPr="001E595C">
              <w:rPr>
                <w:rFonts w:ascii="Arial" w:hAnsi="Arial" w:cs="Arial"/>
                <w:sz w:val="18"/>
                <w:szCs w:val="20"/>
              </w:rPr>
              <w:t>KPI6</w:t>
            </w:r>
          </w:p>
          <w:p w14:paraId="19080C89" w14:textId="77777777" w:rsidR="00C85AF2" w:rsidRPr="001E595C" w:rsidRDefault="00C85AF2" w:rsidP="008F5402">
            <w:pPr>
              <w:rPr>
                <w:rFonts w:ascii="Arial" w:hAnsi="Arial" w:cs="Arial"/>
                <w:sz w:val="18"/>
                <w:szCs w:val="20"/>
              </w:rPr>
            </w:pPr>
          </w:p>
        </w:tc>
        <w:tc>
          <w:tcPr>
            <w:tcW w:w="1289" w:type="dxa"/>
          </w:tcPr>
          <w:p w14:paraId="64D5972B" w14:textId="12EA4A8C" w:rsidR="00C85AF2" w:rsidRPr="00AD28EC" w:rsidRDefault="00C85AF2" w:rsidP="008F5402">
            <w:pPr>
              <w:rPr>
                <w:rFonts w:ascii="Arial" w:hAnsi="Arial" w:cs="Arial"/>
                <w:sz w:val="18"/>
                <w:szCs w:val="20"/>
              </w:rPr>
            </w:pPr>
            <w:r>
              <w:rPr>
                <w:rFonts w:ascii="Arial" w:hAnsi="Arial" w:cs="Arial"/>
                <w:sz w:val="18"/>
                <w:szCs w:val="20"/>
              </w:rPr>
              <w:t>02-2023</w:t>
            </w:r>
          </w:p>
        </w:tc>
        <w:tc>
          <w:tcPr>
            <w:tcW w:w="1914" w:type="dxa"/>
          </w:tcPr>
          <w:p w14:paraId="71153DAF" w14:textId="524C754B" w:rsidR="00C85AF2" w:rsidRPr="00AD28EC" w:rsidRDefault="00C85AF2" w:rsidP="008F5402">
            <w:pPr>
              <w:pStyle w:val="Akapitzlist"/>
              <w:ind w:left="7"/>
              <w:rPr>
                <w:rFonts w:ascii="Arial" w:hAnsi="Arial" w:cs="Arial"/>
                <w:sz w:val="18"/>
                <w:szCs w:val="20"/>
              </w:rPr>
            </w:pPr>
            <w:r w:rsidRPr="00A213BD">
              <w:t>Nie dotyczy</w:t>
            </w:r>
          </w:p>
        </w:tc>
        <w:tc>
          <w:tcPr>
            <w:tcW w:w="2802" w:type="dxa"/>
          </w:tcPr>
          <w:p w14:paraId="064BFD2D" w14:textId="77777777" w:rsidR="00DA534C" w:rsidRDefault="00DA534C" w:rsidP="00DA534C">
            <w:pPr>
              <w:rPr>
                <w:rFonts w:ascii="Arial" w:hAnsi="Arial" w:cs="Arial"/>
                <w:sz w:val="18"/>
                <w:szCs w:val="20"/>
              </w:rPr>
            </w:pPr>
            <w:r>
              <w:rPr>
                <w:rFonts w:ascii="Arial" w:hAnsi="Arial" w:cs="Arial"/>
                <w:sz w:val="18"/>
                <w:szCs w:val="20"/>
              </w:rPr>
              <w:t>W realizacji</w:t>
            </w:r>
          </w:p>
          <w:p w14:paraId="56EC6672" w14:textId="2C3C4FA9"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r w:rsidR="00C85AF2" w:rsidRPr="002B50C0" w14:paraId="2D2650E9" w14:textId="77777777" w:rsidTr="006B5117">
        <w:tc>
          <w:tcPr>
            <w:tcW w:w="2127" w:type="dxa"/>
          </w:tcPr>
          <w:p w14:paraId="6EC47971" w14:textId="38637EB9" w:rsidR="00C85AF2" w:rsidRPr="00AD28EC" w:rsidRDefault="00C85AF2" w:rsidP="008F5402">
            <w:pPr>
              <w:rPr>
                <w:rFonts w:ascii="Arial" w:hAnsi="Arial" w:cs="Arial"/>
                <w:sz w:val="18"/>
                <w:szCs w:val="20"/>
              </w:rPr>
            </w:pPr>
            <w:r w:rsidRPr="008F5402">
              <w:rPr>
                <w:rFonts w:ascii="Arial" w:hAnsi="Arial" w:cs="Arial"/>
                <w:sz w:val="18"/>
                <w:szCs w:val="20"/>
              </w:rPr>
              <w:t>Odbiór wielosystemowej aplikacji na potrzeby synchronizacji urządzeń (bezpłatna, do pobrania przez użytkowników)</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6B002A05" w14:textId="1A3B166E" w:rsidR="001E595C" w:rsidRDefault="001E595C" w:rsidP="001E595C">
            <w:pPr>
              <w:rPr>
                <w:rFonts w:ascii="Arial" w:hAnsi="Arial" w:cs="Arial"/>
                <w:sz w:val="18"/>
                <w:szCs w:val="20"/>
              </w:rPr>
            </w:pPr>
            <w:r>
              <w:rPr>
                <w:rFonts w:ascii="Arial" w:hAnsi="Arial" w:cs="Arial"/>
                <w:sz w:val="18"/>
                <w:szCs w:val="20"/>
              </w:rPr>
              <w:t>KPI1</w:t>
            </w:r>
          </w:p>
          <w:p w14:paraId="00590026" w14:textId="06D04C99" w:rsidR="001E595C" w:rsidRPr="001E595C" w:rsidRDefault="001E595C" w:rsidP="001E595C">
            <w:pPr>
              <w:rPr>
                <w:rFonts w:ascii="Arial" w:hAnsi="Arial" w:cs="Arial"/>
                <w:sz w:val="18"/>
                <w:szCs w:val="20"/>
              </w:rPr>
            </w:pPr>
            <w:r w:rsidRPr="001E595C">
              <w:rPr>
                <w:rFonts w:ascii="Arial" w:hAnsi="Arial" w:cs="Arial"/>
                <w:sz w:val="18"/>
                <w:szCs w:val="20"/>
              </w:rPr>
              <w:t xml:space="preserve">KPI6 </w:t>
            </w:r>
          </w:p>
          <w:p w14:paraId="0273E049" w14:textId="77777777" w:rsidR="00C85AF2" w:rsidRPr="001E595C" w:rsidRDefault="00C85AF2" w:rsidP="008F5402">
            <w:pPr>
              <w:rPr>
                <w:rFonts w:ascii="Arial" w:hAnsi="Arial" w:cs="Arial"/>
                <w:sz w:val="18"/>
                <w:szCs w:val="20"/>
              </w:rPr>
            </w:pPr>
          </w:p>
        </w:tc>
        <w:tc>
          <w:tcPr>
            <w:tcW w:w="1289" w:type="dxa"/>
          </w:tcPr>
          <w:p w14:paraId="32700A4A" w14:textId="18055F06" w:rsidR="00C85AF2" w:rsidRPr="00AD28EC" w:rsidRDefault="00C85AF2" w:rsidP="008F5402">
            <w:pPr>
              <w:rPr>
                <w:rFonts w:ascii="Arial" w:hAnsi="Arial" w:cs="Arial"/>
                <w:sz w:val="18"/>
                <w:szCs w:val="20"/>
              </w:rPr>
            </w:pPr>
            <w:r>
              <w:rPr>
                <w:rFonts w:ascii="Arial" w:hAnsi="Arial" w:cs="Arial"/>
                <w:sz w:val="18"/>
                <w:szCs w:val="20"/>
              </w:rPr>
              <w:t>04-2023</w:t>
            </w:r>
          </w:p>
        </w:tc>
        <w:tc>
          <w:tcPr>
            <w:tcW w:w="1914" w:type="dxa"/>
          </w:tcPr>
          <w:p w14:paraId="0F479473" w14:textId="4B58D1B1" w:rsidR="00C85AF2" w:rsidRPr="00AD28EC" w:rsidRDefault="00C85AF2" w:rsidP="008F5402">
            <w:pPr>
              <w:pStyle w:val="Akapitzlist"/>
              <w:ind w:left="7"/>
              <w:rPr>
                <w:rFonts w:ascii="Arial" w:hAnsi="Arial" w:cs="Arial"/>
                <w:sz w:val="18"/>
                <w:szCs w:val="20"/>
              </w:rPr>
            </w:pPr>
            <w:r w:rsidRPr="00D84ED6">
              <w:t>Nie dotyczy</w:t>
            </w:r>
          </w:p>
        </w:tc>
        <w:tc>
          <w:tcPr>
            <w:tcW w:w="2802" w:type="dxa"/>
          </w:tcPr>
          <w:p w14:paraId="3667FFFB" w14:textId="77777777" w:rsidR="00DA534C" w:rsidRDefault="00DA534C" w:rsidP="00DA534C">
            <w:pPr>
              <w:rPr>
                <w:rFonts w:ascii="Arial" w:hAnsi="Arial" w:cs="Arial"/>
                <w:sz w:val="18"/>
                <w:szCs w:val="20"/>
              </w:rPr>
            </w:pPr>
            <w:r>
              <w:rPr>
                <w:rFonts w:ascii="Arial" w:hAnsi="Arial" w:cs="Arial"/>
                <w:sz w:val="18"/>
                <w:szCs w:val="20"/>
              </w:rPr>
              <w:t>W realizacji</w:t>
            </w:r>
          </w:p>
          <w:p w14:paraId="4816C8E8" w14:textId="4ED40D49"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r w:rsidR="00C85AF2" w:rsidRPr="002B50C0" w14:paraId="7D68F752" w14:textId="77777777" w:rsidTr="006B5117">
        <w:tc>
          <w:tcPr>
            <w:tcW w:w="2127" w:type="dxa"/>
          </w:tcPr>
          <w:p w14:paraId="54C03CCE" w14:textId="7B294338" w:rsidR="00C85AF2" w:rsidRPr="00AD28EC" w:rsidRDefault="00C85AF2" w:rsidP="008F5402">
            <w:pPr>
              <w:rPr>
                <w:rFonts w:ascii="Arial" w:hAnsi="Arial" w:cs="Arial"/>
                <w:sz w:val="18"/>
                <w:szCs w:val="20"/>
              </w:rPr>
            </w:pPr>
            <w:r w:rsidRPr="008F5402">
              <w:rPr>
                <w:rFonts w:ascii="Arial" w:hAnsi="Arial" w:cs="Arial"/>
                <w:sz w:val="18"/>
                <w:szCs w:val="20"/>
              </w:rPr>
              <w:t>Zakończenie testów wszystkich funkcjonalności usług projektu e-CzasPL, odbiór Portalu Czasu Urzędowego wraz z wielosystemową aplikacją synchronizująca</w:t>
            </w:r>
          </w:p>
        </w:tc>
        <w:tc>
          <w:tcPr>
            <w:tcW w:w="1507" w:type="dxa"/>
            <w:tcBorders>
              <w:top w:val="single" w:sz="4" w:space="0" w:color="auto"/>
              <w:left w:val="single" w:sz="4" w:space="0" w:color="auto"/>
              <w:bottom w:val="single" w:sz="4" w:space="0" w:color="auto"/>
              <w:right w:val="single" w:sz="4" w:space="0" w:color="auto"/>
            </w:tcBorders>
            <w:shd w:val="clear" w:color="auto" w:fill="auto"/>
          </w:tcPr>
          <w:p w14:paraId="13C3339F" w14:textId="721146E7" w:rsidR="001E595C" w:rsidRDefault="001E595C" w:rsidP="001E595C">
            <w:pPr>
              <w:rPr>
                <w:rFonts w:ascii="Arial" w:hAnsi="Arial" w:cs="Arial"/>
                <w:sz w:val="18"/>
                <w:szCs w:val="20"/>
              </w:rPr>
            </w:pPr>
            <w:r>
              <w:rPr>
                <w:rFonts w:ascii="Arial" w:hAnsi="Arial" w:cs="Arial"/>
                <w:sz w:val="18"/>
                <w:szCs w:val="20"/>
              </w:rPr>
              <w:t>KPI1</w:t>
            </w:r>
            <w:r w:rsidR="008B4E0D">
              <w:rPr>
                <w:rFonts w:ascii="Arial" w:hAnsi="Arial" w:cs="Arial"/>
                <w:sz w:val="18"/>
                <w:szCs w:val="20"/>
              </w:rPr>
              <w:t xml:space="preserve"> </w:t>
            </w:r>
            <w:r>
              <w:rPr>
                <w:rFonts w:ascii="Arial" w:hAnsi="Arial" w:cs="Arial"/>
                <w:sz w:val="18"/>
                <w:szCs w:val="20"/>
              </w:rPr>
              <w:t>(1)</w:t>
            </w:r>
          </w:p>
          <w:p w14:paraId="42A006E5" w14:textId="40F32FA2" w:rsidR="001E595C" w:rsidRDefault="001E595C" w:rsidP="001E595C">
            <w:pPr>
              <w:rPr>
                <w:rFonts w:ascii="Arial" w:hAnsi="Arial" w:cs="Arial"/>
                <w:sz w:val="18"/>
                <w:szCs w:val="20"/>
              </w:rPr>
            </w:pPr>
            <w:r>
              <w:rPr>
                <w:rFonts w:ascii="Arial" w:hAnsi="Arial" w:cs="Arial"/>
                <w:sz w:val="18"/>
                <w:szCs w:val="20"/>
              </w:rPr>
              <w:t>KPI2</w:t>
            </w:r>
          </w:p>
          <w:p w14:paraId="10355882" w14:textId="4C773FD4" w:rsidR="001E595C" w:rsidRDefault="001E595C" w:rsidP="001E595C">
            <w:pPr>
              <w:rPr>
                <w:rFonts w:ascii="Arial" w:hAnsi="Arial" w:cs="Arial"/>
                <w:sz w:val="18"/>
                <w:szCs w:val="20"/>
              </w:rPr>
            </w:pPr>
            <w:r>
              <w:rPr>
                <w:rFonts w:ascii="Arial" w:hAnsi="Arial" w:cs="Arial"/>
                <w:sz w:val="18"/>
                <w:szCs w:val="20"/>
              </w:rPr>
              <w:t>KPI3</w:t>
            </w:r>
            <w:r w:rsidR="008B4E0D">
              <w:rPr>
                <w:rFonts w:ascii="Arial" w:hAnsi="Arial" w:cs="Arial"/>
                <w:sz w:val="18"/>
                <w:szCs w:val="20"/>
              </w:rPr>
              <w:t xml:space="preserve"> </w:t>
            </w:r>
            <w:r>
              <w:rPr>
                <w:rFonts w:ascii="Arial" w:hAnsi="Arial" w:cs="Arial"/>
                <w:sz w:val="18"/>
                <w:szCs w:val="20"/>
              </w:rPr>
              <w:t>(1)</w:t>
            </w:r>
          </w:p>
          <w:p w14:paraId="69913A7B" w14:textId="77777777" w:rsidR="001E595C" w:rsidRPr="001E595C" w:rsidRDefault="001E595C" w:rsidP="001E595C">
            <w:pPr>
              <w:rPr>
                <w:rFonts w:ascii="Arial" w:hAnsi="Arial" w:cs="Arial"/>
                <w:sz w:val="18"/>
                <w:szCs w:val="20"/>
              </w:rPr>
            </w:pPr>
            <w:r w:rsidRPr="001E595C">
              <w:rPr>
                <w:rFonts w:ascii="Arial" w:hAnsi="Arial" w:cs="Arial"/>
                <w:sz w:val="18"/>
                <w:szCs w:val="20"/>
              </w:rPr>
              <w:t>KPI6 (601)</w:t>
            </w:r>
          </w:p>
          <w:p w14:paraId="037D76ED" w14:textId="6E3E5A30" w:rsidR="001E595C" w:rsidRDefault="001E595C" w:rsidP="001E595C">
            <w:pPr>
              <w:rPr>
                <w:rFonts w:ascii="Arial" w:hAnsi="Arial" w:cs="Arial"/>
                <w:sz w:val="18"/>
                <w:szCs w:val="20"/>
              </w:rPr>
            </w:pPr>
            <w:r>
              <w:rPr>
                <w:rFonts w:ascii="Arial" w:hAnsi="Arial" w:cs="Arial"/>
                <w:sz w:val="18"/>
                <w:szCs w:val="20"/>
              </w:rPr>
              <w:t>KPI7</w:t>
            </w:r>
          </w:p>
          <w:p w14:paraId="6DE99C20" w14:textId="77777777" w:rsidR="00C85AF2" w:rsidRPr="001E595C" w:rsidRDefault="00C85AF2" w:rsidP="008F5402">
            <w:pPr>
              <w:rPr>
                <w:rFonts w:ascii="Arial" w:hAnsi="Arial" w:cs="Arial"/>
                <w:sz w:val="18"/>
                <w:szCs w:val="20"/>
              </w:rPr>
            </w:pPr>
          </w:p>
        </w:tc>
        <w:tc>
          <w:tcPr>
            <w:tcW w:w="1289" w:type="dxa"/>
          </w:tcPr>
          <w:p w14:paraId="36176A0B" w14:textId="7833E29F" w:rsidR="00C85AF2" w:rsidRPr="00AD28EC" w:rsidRDefault="00C85AF2" w:rsidP="008F5402">
            <w:pPr>
              <w:rPr>
                <w:rFonts w:ascii="Arial" w:hAnsi="Arial" w:cs="Arial"/>
                <w:sz w:val="18"/>
                <w:szCs w:val="20"/>
              </w:rPr>
            </w:pPr>
            <w:r>
              <w:rPr>
                <w:rFonts w:ascii="Arial" w:hAnsi="Arial" w:cs="Arial"/>
                <w:sz w:val="18"/>
                <w:szCs w:val="20"/>
              </w:rPr>
              <w:t>04-2023</w:t>
            </w:r>
          </w:p>
        </w:tc>
        <w:tc>
          <w:tcPr>
            <w:tcW w:w="1914" w:type="dxa"/>
          </w:tcPr>
          <w:p w14:paraId="3B4BE98F" w14:textId="6B3F19FD" w:rsidR="00C85AF2" w:rsidRPr="00AD28EC" w:rsidRDefault="00C85AF2" w:rsidP="008F5402">
            <w:pPr>
              <w:pStyle w:val="Akapitzlist"/>
              <w:ind w:left="7"/>
              <w:rPr>
                <w:rFonts w:ascii="Arial" w:hAnsi="Arial" w:cs="Arial"/>
                <w:sz w:val="18"/>
                <w:szCs w:val="20"/>
              </w:rPr>
            </w:pPr>
            <w:r w:rsidRPr="00FB3AA9">
              <w:t>Nie dotyczy</w:t>
            </w:r>
          </w:p>
        </w:tc>
        <w:tc>
          <w:tcPr>
            <w:tcW w:w="2802" w:type="dxa"/>
          </w:tcPr>
          <w:p w14:paraId="3EE6F2DE" w14:textId="77777777" w:rsidR="00DA534C" w:rsidRDefault="00DA534C" w:rsidP="00DA534C">
            <w:pPr>
              <w:rPr>
                <w:rFonts w:ascii="Arial" w:hAnsi="Arial" w:cs="Arial"/>
                <w:sz w:val="18"/>
                <w:szCs w:val="20"/>
              </w:rPr>
            </w:pPr>
            <w:r>
              <w:rPr>
                <w:rFonts w:ascii="Arial" w:hAnsi="Arial" w:cs="Arial"/>
                <w:sz w:val="18"/>
                <w:szCs w:val="20"/>
              </w:rPr>
              <w:t>W realizacji</w:t>
            </w:r>
          </w:p>
          <w:p w14:paraId="6A4BEA50" w14:textId="3D000677" w:rsidR="00C85AF2" w:rsidRPr="00AD28EC" w:rsidRDefault="00DA534C" w:rsidP="00DA534C">
            <w:pPr>
              <w:rPr>
                <w:rFonts w:ascii="Arial" w:hAnsi="Arial" w:cs="Arial"/>
                <w:sz w:val="18"/>
                <w:szCs w:val="20"/>
              </w:rPr>
            </w:pPr>
            <w:r>
              <w:rPr>
                <w:rFonts w:ascii="Arial" w:hAnsi="Arial" w:cs="Arial"/>
                <w:sz w:val="18"/>
                <w:szCs w:val="20"/>
              </w:rPr>
              <w:t xml:space="preserve">W ramach </w:t>
            </w:r>
            <w:r w:rsidRPr="00AD28EC">
              <w:rPr>
                <w:rFonts w:ascii="Arial" w:hAnsi="Arial" w:cs="Arial"/>
                <w:sz w:val="18"/>
                <w:szCs w:val="20"/>
              </w:rPr>
              <w:t>realizacji</w:t>
            </w:r>
            <w:r>
              <w:rPr>
                <w:rFonts w:ascii="Arial" w:hAnsi="Arial" w:cs="Arial"/>
                <w:sz w:val="18"/>
                <w:szCs w:val="20"/>
              </w:rPr>
              <w:t xml:space="preserve"> projektu e-CzasPL </w:t>
            </w:r>
            <w:r w:rsidRPr="00AD28EC">
              <w:rPr>
                <w:rFonts w:ascii="Arial" w:hAnsi="Arial" w:cs="Arial"/>
                <w:sz w:val="18"/>
                <w:szCs w:val="20"/>
              </w:rPr>
              <w:t xml:space="preserve">Główny Urząd Miar zwrócił się do </w:t>
            </w:r>
            <w:r>
              <w:rPr>
                <w:rFonts w:ascii="Arial" w:hAnsi="Arial" w:cs="Arial"/>
                <w:sz w:val="18"/>
                <w:szCs w:val="20"/>
              </w:rPr>
              <w:t>I</w:t>
            </w:r>
            <w:r w:rsidRPr="00AD28EC">
              <w:rPr>
                <w:rFonts w:ascii="Arial" w:hAnsi="Arial" w:cs="Arial"/>
                <w:sz w:val="18"/>
                <w:szCs w:val="20"/>
              </w:rPr>
              <w:t xml:space="preserve">nstytucji Pośredniczącej </w:t>
            </w:r>
            <w:r>
              <w:rPr>
                <w:rFonts w:ascii="Arial" w:hAnsi="Arial" w:cs="Arial"/>
                <w:sz w:val="18"/>
                <w:szCs w:val="20"/>
              </w:rPr>
              <w:t>z prośbą o przesunięcie terminu realizacji projektu. Zgodnie z obowiązującymi przepisami Ustawy COVID-19 termin zakończenia realizacji projektu został przesunięty o 90 dni. Następstwem uzyskania zgody jest konsekwentne przesuniecie terminów osiągniecia kamieni milowych w projekcie o 3 miesiące.</w:t>
            </w:r>
          </w:p>
        </w:tc>
      </w:tr>
    </w:tbl>
    <w:p w14:paraId="64ADCCB0" w14:textId="7027336B"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Style w:val="Tabela-Siatka"/>
        <w:tblW w:w="9634" w:type="dxa"/>
        <w:tblLayout w:type="fixed"/>
        <w:tblLook w:val="04A0" w:firstRow="1" w:lastRow="0" w:firstColumn="1" w:lastColumn="0" w:noHBand="0" w:noVBand="1"/>
        <w:tblCaption w:val="Wskaźniki efektywności projektu (KPI)."/>
      </w:tblPr>
      <w:tblGrid>
        <w:gridCol w:w="2545"/>
        <w:gridCol w:w="1278"/>
        <w:gridCol w:w="1842"/>
        <w:gridCol w:w="1701"/>
        <w:gridCol w:w="2268"/>
      </w:tblGrid>
      <w:tr w:rsidR="00047D9D" w:rsidRPr="002B50C0" w14:paraId="2D861F35" w14:textId="77777777" w:rsidTr="00141A92">
        <w:trPr>
          <w:tblHeader/>
        </w:trPr>
        <w:tc>
          <w:tcPr>
            <w:tcW w:w="2545" w:type="dxa"/>
            <w:shd w:val="clear" w:color="auto" w:fill="D0CECE" w:themeFill="background2" w:themeFillShade="E6"/>
            <w:vAlign w:val="center"/>
          </w:tcPr>
          <w:p w14:paraId="75F13D52" w14:textId="6F23124D" w:rsidR="00047D9D" w:rsidRPr="00141A92" w:rsidRDefault="00586664" w:rsidP="00586664">
            <w:pPr>
              <w:rPr>
                <w:rFonts w:ascii="Arial" w:hAnsi="Arial" w:cs="Arial"/>
                <w:b/>
                <w:sz w:val="20"/>
                <w:szCs w:val="20"/>
              </w:rPr>
            </w:pPr>
            <w:bookmarkStart w:id="1" w:name="_Hlk51588173"/>
            <w:r w:rsidRPr="00141A92">
              <w:rPr>
                <w:rFonts w:ascii="Arial" w:hAnsi="Arial" w:cs="Arial"/>
                <w:b/>
                <w:sz w:val="20"/>
                <w:szCs w:val="20"/>
              </w:rPr>
              <w:t>N</w:t>
            </w:r>
            <w:r w:rsidR="00047D9D" w:rsidRPr="00141A92">
              <w:rPr>
                <w:rFonts w:ascii="Arial" w:hAnsi="Arial" w:cs="Arial"/>
                <w:b/>
                <w:sz w:val="20"/>
                <w:szCs w:val="20"/>
              </w:rPr>
              <w:t>azwa</w:t>
            </w:r>
          </w:p>
        </w:tc>
        <w:tc>
          <w:tcPr>
            <w:tcW w:w="1278" w:type="dxa"/>
            <w:shd w:val="clear" w:color="auto" w:fill="D0CECE" w:themeFill="background2" w:themeFillShade="E6"/>
            <w:vAlign w:val="center"/>
          </w:tcPr>
          <w:p w14:paraId="42CA6428" w14:textId="204C6C9F" w:rsidR="00047D9D" w:rsidRPr="00141A92" w:rsidRDefault="00586664" w:rsidP="00586664">
            <w:pPr>
              <w:rPr>
                <w:rFonts w:ascii="Arial" w:hAnsi="Arial" w:cs="Arial"/>
                <w:b/>
                <w:sz w:val="20"/>
                <w:szCs w:val="20"/>
              </w:rPr>
            </w:pPr>
            <w:r w:rsidRPr="00141A92">
              <w:rPr>
                <w:rFonts w:ascii="Arial" w:hAnsi="Arial" w:cs="Arial"/>
                <w:b/>
                <w:sz w:val="20"/>
                <w:szCs w:val="20"/>
              </w:rPr>
              <w:t>J</w:t>
            </w:r>
            <w:r w:rsidR="00047D9D" w:rsidRPr="00141A92">
              <w:rPr>
                <w:rFonts w:ascii="Arial" w:hAnsi="Arial" w:cs="Arial"/>
                <w:b/>
                <w:sz w:val="20"/>
                <w:szCs w:val="20"/>
              </w:rPr>
              <w:t>edn. miary</w:t>
            </w:r>
          </w:p>
        </w:tc>
        <w:tc>
          <w:tcPr>
            <w:tcW w:w="1842" w:type="dxa"/>
            <w:shd w:val="clear" w:color="auto" w:fill="D0CECE" w:themeFill="background2" w:themeFillShade="E6"/>
            <w:vAlign w:val="center"/>
          </w:tcPr>
          <w:p w14:paraId="12E79381" w14:textId="77777777" w:rsidR="00DC39A9" w:rsidRDefault="00586664" w:rsidP="00586664">
            <w:pPr>
              <w:rPr>
                <w:rFonts w:ascii="Arial" w:hAnsi="Arial" w:cs="Arial"/>
                <w:b/>
                <w:sz w:val="20"/>
                <w:szCs w:val="20"/>
              </w:rPr>
            </w:pPr>
            <w:r w:rsidRPr="00141A92">
              <w:rPr>
                <w:rFonts w:ascii="Arial" w:hAnsi="Arial" w:cs="Arial"/>
                <w:b/>
                <w:sz w:val="20"/>
                <w:szCs w:val="20"/>
              </w:rPr>
              <w:t>W</w:t>
            </w:r>
            <w:r w:rsidR="00047D9D" w:rsidRPr="00141A92">
              <w:rPr>
                <w:rFonts w:ascii="Arial" w:hAnsi="Arial" w:cs="Arial"/>
                <w:b/>
                <w:sz w:val="20"/>
                <w:szCs w:val="20"/>
              </w:rPr>
              <w:t xml:space="preserve">artość </w:t>
            </w:r>
          </w:p>
          <w:p w14:paraId="697125A0" w14:textId="5912799A" w:rsidR="00047D9D" w:rsidRPr="00141A92" w:rsidRDefault="00047D9D" w:rsidP="00586664">
            <w:pPr>
              <w:rPr>
                <w:rFonts w:ascii="Arial" w:hAnsi="Arial" w:cs="Arial"/>
                <w:b/>
                <w:sz w:val="20"/>
                <w:szCs w:val="20"/>
              </w:rPr>
            </w:pPr>
            <w:r w:rsidRPr="00141A92">
              <w:rPr>
                <w:rFonts w:ascii="Arial" w:hAnsi="Arial" w:cs="Arial"/>
                <w:b/>
                <w:sz w:val="20"/>
                <w:szCs w:val="20"/>
              </w:rPr>
              <w:t>docelowa</w:t>
            </w:r>
          </w:p>
        </w:tc>
        <w:tc>
          <w:tcPr>
            <w:tcW w:w="1701" w:type="dxa"/>
            <w:shd w:val="clear" w:color="auto" w:fill="D0CECE" w:themeFill="background2" w:themeFillShade="E6"/>
            <w:vAlign w:val="center"/>
          </w:tcPr>
          <w:p w14:paraId="34BD55D3" w14:textId="40697E17" w:rsidR="00047D9D" w:rsidRPr="00141A92" w:rsidRDefault="00586664" w:rsidP="00586664">
            <w:pPr>
              <w:rPr>
                <w:rFonts w:ascii="Arial" w:hAnsi="Arial" w:cs="Arial"/>
                <w:b/>
                <w:sz w:val="20"/>
                <w:szCs w:val="20"/>
              </w:rPr>
            </w:pPr>
            <w:r w:rsidRPr="00141A92">
              <w:rPr>
                <w:rFonts w:ascii="Arial" w:hAnsi="Arial" w:cs="Arial"/>
                <w:b/>
                <w:sz w:val="20"/>
                <w:szCs w:val="20"/>
              </w:rPr>
              <w:t>P</w:t>
            </w:r>
            <w:r w:rsidR="005734CE" w:rsidRPr="00141A92">
              <w:rPr>
                <w:rFonts w:ascii="Arial" w:hAnsi="Arial" w:cs="Arial"/>
                <w:b/>
                <w:sz w:val="20"/>
                <w:szCs w:val="20"/>
              </w:rPr>
              <w:t xml:space="preserve">lanowany </w:t>
            </w:r>
            <w:r w:rsidR="00047D9D" w:rsidRPr="00141A92">
              <w:rPr>
                <w:rFonts w:ascii="Arial" w:hAnsi="Arial" w:cs="Arial"/>
                <w:b/>
                <w:sz w:val="20"/>
                <w:szCs w:val="20"/>
              </w:rPr>
              <w:t>termin osiągnięcia</w:t>
            </w:r>
          </w:p>
        </w:tc>
        <w:tc>
          <w:tcPr>
            <w:tcW w:w="2268" w:type="dxa"/>
            <w:shd w:val="clear" w:color="auto" w:fill="D0CECE" w:themeFill="background2" w:themeFillShade="E6"/>
            <w:vAlign w:val="center"/>
          </w:tcPr>
          <w:p w14:paraId="5E924C4D" w14:textId="77777777" w:rsidR="00047D9D" w:rsidRPr="00141A92" w:rsidRDefault="006B5117" w:rsidP="00586664">
            <w:pPr>
              <w:rPr>
                <w:rFonts w:ascii="Arial" w:hAnsi="Arial" w:cs="Arial"/>
                <w:b/>
                <w:sz w:val="20"/>
                <w:szCs w:val="20"/>
              </w:rPr>
            </w:pPr>
            <w:r w:rsidRPr="00141A92">
              <w:rPr>
                <w:rFonts w:ascii="Arial" w:hAnsi="Arial" w:cs="Arial"/>
                <w:b/>
                <w:sz w:val="20"/>
                <w:szCs w:val="20"/>
              </w:rPr>
              <w:t>Wartość osiągnięta od początku realizacji projektu (narastająco)</w:t>
            </w:r>
          </w:p>
        </w:tc>
      </w:tr>
      <w:tr w:rsidR="006A60AA" w:rsidRPr="002B50C0" w14:paraId="060EEE52" w14:textId="77777777" w:rsidTr="00047D9D">
        <w:tc>
          <w:tcPr>
            <w:tcW w:w="2545" w:type="dxa"/>
          </w:tcPr>
          <w:p w14:paraId="7C66D563" w14:textId="0B570657" w:rsidR="006D5034" w:rsidRDefault="006D5034" w:rsidP="00FB4804">
            <w:pPr>
              <w:rPr>
                <w:rFonts w:ascii="Arial" w:hAnsi="Arial" w:cs="Arial"/>
                <w:sz w:val="18"/>
                <w:szCs w:val="20"/>
              </w:rPr>
            </w:pPr>
            <w:r>
              <w:rPr>
                <w:rFonts w:ascii="Arial" w:hAnsi="Arial" w:cs="Arial"/>
                <w:sz w:val="18"/>
                <w:szCs w:val="20"/>
              </w:rPr>
              <w:t>KPI1</w:t>
            </w:r>
          </w:p>
          <w:p w14:paraId="1E5C0CB8" w14:textId="00F61A97" w:rsidR="00FB4804" w:rsidRPr="00FB4804" w:rsidRDefault="00FB4804" w:rsidP="00FB4804">
            <w:pPr>
              <w:rPr>
                <w:rFonts w:ascii="Arial" w:hAnsi="Arial" w:cs="Arial"/>
                <w:sz w:val="18"/>
                <w:szCs w:val="20"/>
              </w:rPr>
            </w:pPr>
            <w:r w:rsidRPr="00FB4804">
              <w:rPr>
                <w:rFonts w:ascii="Arial" w:hAnsi="Arial" w:cs="Arial"/>
                <w:sz w:val="18"/>
                <w:szCs w:val="20"/>
              </w:rPr>
              <w:t>Liczba usług publicznych udostępnionych on-line o stopniu</w:t>
            </w:r>
          </w:p>
          <w:p w14:paraId="0D680A0D" w14:textId="4C60A10C" w:rsidR="009F1DC8" w:rsidRPr="009F1DC8" w:rsidRDefault="00FB4804" w:rsidP="00FB4804">
            <w:pPr>
              <w:rPr>
                <w:rFonts w:ascii="Arial" w:hAnsi="Arial" w:cs="Arial"/>
                <w:color w:val="0070C0"/>
                <w:sz w:val="18"/>
                <w:szCs w:val="18"/>
                <w:lang w:eastAsia="pl-PL"/>
              </w:rPr>
            </w:pPr>
            <w:r w:rsidRPr="00FB4804">
              <w:rPr>
                <w:rFonts w:ascii="Arial" w:hAnsi="Arial" w:cs="Arial"/>
                <w:sz w:val="18"/>
                <w:szCs w:val="20"/>
              </w:rPr>
              <w:t>dojrzałości co najmniej 4 - transakcja</w:t>
            </w:r>
          </w:p>
        </w:tc>
        <w:tc>
          <w:tcPr>
            <w:tcW w:w="1278" w:type="dxa"/>
          </w:tcPr>
          <w:p w14:paraId="6B56475F" w14:textId="1C7F3934" w:rsidR="006A60AA" w:rsidRPr="00E36D70" w:rsidRDefault="00E36D70" w:rsidP="006A60AA">
            <w:pPr>
              <w:rPr>
                <w:rFonts w:ascii="Arial" w:hAnsi="Arial" w:cs="Arial"/>
                <w:sz w:val="18"/>
                <w:szCs w:val="20"/>
              </w:rPr>
            </w:pPr>
            <w:r>
              <w:rPr>
                <w:rFonts w:ascii="Arial" w:hAnsi="Arial" w:cs="Arial"/>
                <w:sz w:val="18"/>
                <w:szCs w:val="20"/>
              </w:rPr>
              <w:t>s</w:t>
            </w:r>
            <w:r w:rsidR="00FB4804" w:rsidRPr="00E36D70">
              <w:rPr>
                <w:rFonts w:ascii="Arial" w:hAnsi="Arial" w:cs="Arial"/>
                <w:sz w:val="18"/>
                <w:szCs w:val="20"/>
              </w:rPr>
              <w:t>zt.</w:t>
            </w:r>
          </w:p>
        </w:tc>
        <w:tc>
          <w:tcPr>
            <w:tcW w:w="1842" w:type="dxa"/>
          </w:tcPr>
          <w:p w14:paraId="67FCFF9F" w14:textId="574117DD" w:rsidR="006A60AA" w:rsidRPr="00E36D70" w:rsidRDefault="00FB4804" w:rsidP="006A60AA">
            <w:pPr>
              <w:rPr>
                <w:rFonts w:ascii="Arial" w:hAnsi="Arial" w:cs="Arial"/>
                <w:sz w:val="18"/>
                <w:szCs w:val="20"/>
              </w:rPr>
            </w:pPr>
            <w:r w:rsidRPr="00E36D70">
              <w:rPr>
                <w:rFonts w:ascii="Arial" w:hAnsi="Arial" w:cs="Arial"/>
                <w:sz w:val="18"/>
                <w:szCs w:val="20"/>
              </w:rPr>
              <w:t>1</w:t>
            </w:r>
          </w:p>
        </w:tc>
        <w:tc>
          <w:tcPr>
            <w:tcW w:w="1701" w:type="dxa"/>
          </w:tcPr>
          <w:p w14:paraId="6FE75731" w14:textId="61F1628B" w:rsidR="006A60AA" w:rsidRPr="00E36D70" w:rsidRDefault="001E23A3" w:rsidP="006A60AA">
            <w:pPr>
              <w:rPr>
                <w:rFonts w:ascii="Arial" w:hAnsi="Arial" w:cs="Arial"/>
                <w:sz w:val="18"/>
                <w:szCs w:val="20"/>
              </w:rPr>
            </w:pPr>
            <w:r>
              <w:rPr>
                <w:rFonts w:ascii="Arial" w:hAnsi="Arial" w:cs="Arial"/>
                <w:sz w:val="18"/>
                <w:szCs w:val="20"/>
              </w:rPr>
              <w:t>04-2023</w:t>
            </w:r>
          </w:p>
        </w:tc>
        <w:tc>
          <w:tcPr>
            <w:tcW w:w="2268" w:type="dxa"/>
          </w:tcPr>
          <w:p w14:paraId="1908EA3D" w14:textId="056E9287" w:rsidR="006A60AA" w:rsidRPr="00E36D70" w:rsidRDefault="00FB4804" w:rsidP="006A60AA">
            <w:pPr>
              <w:rPr>
                <w:rFonts w:ascii="Arial" w:hAnsi="Arial" w:cs="Arial"/>
                <w:sz w:val="18"/>
                <w:szCs w:val="20"/>
              </w:rPr>
            </w:pPr>
            <w:r w:rsidRPr="00E36D70">
              <w:rPr>
                <w:rFonts w:ascii="Arial" w:hAnsi="Arial" w:cs="Arial"/>
                <w:sz w:val="18"/>
                <w:szCs w:val="20"/>
              </w:rPr>
              <w:t>0</w:t>
            </w:r>
          </w:p>
        </w:tc>
      </w:tr>
      <w:tr w:rsidR="0056133C" w:rsidRPr="002B50C0" w14:paraId="617BECED" w14:textId="77777777" w:rsidTr="00047D9D">
        <w:tc>
          <w:tcPr>
            <w:tcW w:w="2545" w:type="dxa"/>
          </w:tcPr>
          <w:p w14:paraId="3C6D1552" w14:textId="7C4B4823" w:rsidR="006D5034" w:rsidRDefault="006D5034" w:rsidP="006D5034">
            <w:pPr>
              <w:rPr>
                <w:rFonts w:ascii="Arial" w:hAnsi="Arial" w:cs="Arial"/>
                <w:sz w:val="18"/>
                <w:szCs w:val="20"/>
              </w:rPr>
            </w:pPr>
            <w:r>
              <w:rPr>
                <w:rFonts w:ascii="Arial" w:hAnsi="Arial" w:cs="Arial"/>
                <w:sz w:val="18"/>
                <w:szCs w:val="20"/>
              </w:rPr>
              <w:t>KPI2</w:t>
            </w:r>
          </w:p>
          <w:p w14:paraId="471B93A5" w14:textId="1BD907F9" w:rsidR="0056133C" w:rsidRPr="00FB4804" w:rsidRDefault="0056133C" w:rsidP="0056133C">
            <w:pPr>
              <w:rPr>
                <w:rFonts w:ascii="Arial" w:hAnsi="Arial" w:cs="Arial"/>
                <w:sz w:val="18"/>
                <w:szCs w:val="20"/>
              </w:rPr>
            </w:pPr>
            <w:r w:rsidRPr="00FB4804">
              <w:rPr>
                <w:rFonts w:ascii="Arial" w:hAnsi="Arial" w:cs="Arial"/>
                <w:sz w:val="18"/>
                <w:szCs w:val="20"/>
              </w:rPr>
              <w:t>Przestrzeń dyskowa serwerowni</w:t>
            </w:r>
          </w:p>
        </w:tc>
        <w:tc>
          <w:tcPr>
            <w:tcW w:w="1278" w:type="dxa"/>
          </w:tcPr>
          <w:p w14:paraId="07FBED5F" w14:textId="42AD3820" w:rsidR="0056133C" w:rsidRPr="00E36D70" w:rsidRDefault="0056133C" w:rsidP="0056133C">
            <w:pPr>
              <w:rPr>
                <w:rFonts w:ascii="Arial" w:hAnsi="Arial" w:cs="Arial"/>
                <w:sz w:val="18"/>
                <w:szCs w:val="20"/>
              </w:rPr>
            </w:pPr>
            <w:r w:rsidRPr="00E36D70">
              <w:rPr>
                <w:rFonts w:ascii="Arial" w:hAnsi="Arial" w:cs="Arial"/>
                <w:sz w:val="18"/>
                <w:szCs w:val="20"/>
              </w:rPr>
              <w:t>TB</w:t>
            </w:r>
          </w:p>
        </w:tc>
        <w:tc>
          <w:tcPr>
            <w:tcW w:w="1842" w:type="dxa"/>
          </w:tcPr>
          <w:p w14:paraId="66CE137A" w14:textId="106D71CA" w:rsidR="0056133C" w:rsidRPr="00E36D70" w:rsidRDefault="0056133C" w:rsidP="0056133C">
            <w:pPr>
              <w:rPr>
                <w:rFonts w:ascii="Arial" w:hAnsi="Arial" w:cs="Arial"/>
                <w:sz w:val="18"/>
                <w:szCs w:val="20"/>
              </w:rPr>
            </w:pPr>
            <w:r w:rsidRPr="00E36D70">
              <w:rPr>
                <w:rFonts w:ascii="Arial" w:hAnsi="Arial" w:cs="Arial"/>
                <w:sz w:val="18"/>
                <w:szCs w:val="20"/>
              </w:rPr>
              <w:t>10</w:t>
            </w:r>
          </w:p>
        </w:tc>
        <w:tc>
          <w:tcPr>
            <w:tcW w:w="1701" w:type="dxa"/>
          </w:tcPr>
          <w:p w14:paraId="0ACE117B" w14:textId="604F3FB0"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1E814D37" w14:textId="1C8FB32D"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21936FA2" w14:textId="77777777" w:rsidTr="00047D9D">
        <w:tc>
          <w:tcPr>
            <w:tcW w:w="2545" w:type="dxa"/>
          </w:tcPr>
          <w:p w14:paraId="0EECD521" w14:textId="09DE048E" w:rsidR="006D5034" w:rsidRDefault="006D5034" w:rsidP="0056133C">
            <w:pPr>
              <w:rPr>
                <w:rFonts w:ascii="Arial" w:hAnsi="Arial" w:cs="Arial"/>
                <w:sz w:val="18"/>
                <w:szCs w:val="20"/>
              </w:rPr>
            </w:pPr>
            <w:r>
              <w:rPr>
                <w:rFonts w:ascii="Arial" w:hAnsi="Arial" w:cs="Arial"/>
                <w:sz w:val="18"/>
                <w:szCs w:val="20"/>
              </w:rPr>
              <w:t>KPI3</w:t>
            </w:r>
          </w:p>
          <w:p w14:paraId="7A774DFB" w14:textId="6F1B6F4E" w:rsidR="0056133C" w:rsidRPr="00FB4804" w:rsidRDefault="0056133C" w:rsidP="0056133C">
            <w:pPr>
              <w:rPr>
                <w:rFonts w:ascii="Arial" w:hAnsi="Arial" w:cs="Arial"/>
                <w:sz w:val="18"/>
                <w:szCs w:val="20"/>
              </w:rPr>
            </w:pPr>
            <w:r w:rsidRPr="00FB4804">
              <w:rPr>
                <w:rFonts w:ascii="Arial" w:hAnsi="Arial" w:cs="Arial"/>
                <w:sz w:val="18"/>
                <w:szCs w:val="20"/>
              </w:rPr>
              <w:t>Liczba uruchomionych systemów teleinformatycznych w podmiotach</w:t>
            </w:r>
          </w:p>
          <w:p w14:paraId="02BC1E0A" w14:textId="4DF7903E" w:rsidR="0056133C" w:rsidRPr="00FB4804" w:rsidRDefault="0056133C" w:rsidP="0056133C">
            <w:pPr>
              <w:rPr>
                <w:rFonts w:ascii="Arial" w:hAnsi="Arial" w:cs="Arial"/>
                <w:sz w:val="18"/>
                <w:szCs w:val="20"/>
              </w:rPr>
            </w:pPr>
            <w:r w:rsidRPr="00FB4804">
              <w:rPr>
                <w:rFonts w:ascii="Arial" w:hAnsi="Arial" w:cs="Arial"/>
                <w:sz w:val="18"/>
                <w:szCs w:val="20"/>
              </w:rPr>
              <w:t>wykonujących zadania publiczne</w:t>
            </w:r>
          </w:p>
        </w:tc>
        <w:tc>
          <w:tcPr>
            <w:tcW w:w="1278" w:type="dxa"/>
          </w:tcPr>
          <w:p w14:paraId="05D9216E" w14:textId="133DAE3E"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75E42A7D" w14:textId="40523832" w:rsidR="0056133C" w:rsidRPr="00E36D70" w:rsidRDefault="0056133C" w:rsidP="0056133C">
            <w:pPr>
              <w:rPr>
                <w:rFonts w:ascii="Arial" w:hAnsi="Arial" w:cs="Arial"/>
                <w:sz w:val="18"/>
                <w:szCs w:val="20"/>
              </w:rPr>
            </w:pPr>
            <w:r w:rsidRPr="00E36D70">
              <w:rPr>
                <w:rFonts w:ascii="Arial" w:hAnsi="Arial" w:cs="Arial"/>
                <w:sz w:val="18"/>
                <w:szCs w:val="20"/>
              </w:rPr>
              <w:t>1</w:t>
            </w:r>
          </w:p>
        </w:tc>
        <w:tc>
          <w:tcPr>
            <w:tcW w:w="1701" w:type="dxa"/>
          </w:tcPr>
          <w:p w14:paraId="4D3EF0B7" w14:textId="25F29CFA"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02A57C05" w14:textId="2D42AE6E"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5D55092" w14:textId="77777777" w:rsidTr="00047D9D">
        <w:tc>
          <w:tcPr>
            <w:tcW w:w="2545" w:type="dxa"/>
          </w:tcPr>
          <w:p w14:paraId="25DA6B64" w14:textId="62F2B57E" w:rsidR="006D5034" w:rsidRDefault="006D5034" w:rsidP="0056133C">
            <w:pPr>
              <w:rPr>
                <w:rFonts w:ascii="Arial" w:hAnsi="Arial" w:cs="Arial"/>
                <w:sz w:val="18"/>
                <w:szCs w:val="20"/>
              </w:rPr>
            </w:pPr>
            <w:r>
              <w:rPr>
                <w:rFonts w:ascii="Arial" w:hAnsi="Arial" w:cs="Arial"/>
                <w:sz w:val="18"/>
                <w:szCs w:val="20"/>
              </w:rPr>
              <w:t>KPI4</w:t>
            </w:r>
          </w:p>
          <w:p w14:paraId="2D1A21D1" w14:textId="25616E8A"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51B634C1" w14:textId="5E901CED" w:rsidR="0056133C" w:rsidRPr="00FB4804" w:rsidRDefault="0056133C" w:rsidP="0056133C">
            <w:pPr>
              <w:rPr>
                <w:rFonts w:ascii="Arial" w:hAnsi="Arial" w:cs="Arial"/>
                <w:sz w:val="18"/>
                <w:szCs w:val="20"/>
              </w:rPr>
            </w:pPr>
            <w:r w:rsidRPr="00FB4804">
              <w:rPr>
                <w:rFonts w:ascii="Arial" w:hAnsi="Arial" w:cs="Arial"/>
                <w:sz w:val="18"/>
                <w:szCs w:val="20"/>
              </w:rPr>
              <w:t>nie będących pracownikami IT, objętych wsparciem szkoleniowym</w:t>
            </w:r>
          </w:p>
        </w:tc>
        <w:tc>
          <w:tcPr>
            <w:tcW w:w="1278" w:type="dxa"/>
          </w:tcPr>
          <w:p w14:paraId="5612C3E0" w14:textId="533BCC29"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28F15A91" w14:textId="67E7F3C8"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4E2C3F9F" w14:textId="2BFB87F2"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12919387" w14:textId="4880290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703D182A" w14:textId="77777777" w:rsidTr="00047D9D">
        <w:tc>
          <w:tcPr>
            <w:tcW w:w="2545" w:type="dxa"/>
          </w:tcPr>
          <w:p w14:paraId="1833B27A" w14:textId="06C67F43" w:rsidR="006D5034" w:rsidRDefault="006D5034" w:rsidP="0056133C">
            <w:pPr>
              <w:rPr>
                <w:rFonts w:ascii="Arial" w:hAnsi="Arial" w:cs="Arial"/>
                <w:sz w:val="18"/>
                <w:szCs w:val="20"/>
              </w:rPr>
            </w:pPr>
            <w:r>
              <w:rPr>
                <w:rFonts w:ascii="Arial" w:hAnsi="Arial" w:cs="Arial"/>
                <w:sz w:val="18"/>
                <w:szCs w:val="20"/>
              </w:rPr>
              <w:t>KPI5</w:t>
            </w:r>
          </w:p>
          <w:p w14:paraId="66075588" w14:textId="1429872E" w:rsidR="0056133C" w:rsidRPr="00FB4804" w:rsidRDefault="0056133C" w:rsidP="0056133C">
            <w:pPr>
              <w:rPr>
                <w:rFonts w:ascii="Arial" w:hAnsi="Arial" w:cs="Arial"/>
                <w:sz w:val="18"/>
                <w:szCs w:val="20"/>
              </w:rPr>
            </w:pPr>
            <w:r w:rsidRPr="00FB4804">
              <w:rPr>
                <w:rFonts w:ascii="Arial" w:hAnsi="Arial" w:cs="Arial"/>
                <w:sz w:val="18"/>
                <w:szCs w:val="20"/>
              </w:rPr>
              <w:t>Liczba pracowników podmiotów wykonujących zadania publiczne</w:t>
            </w:r>
          </w:p>
          <w:p w14:paraId="4269265C" w14:textId="77777777" w:rsidR="0056133C" w:rsidRPr="00FB4804" w:rsidRDefault="0056133C" w:rsidP="0056133C">
            <w:pPr>
              <w:rPr>
                <w:rFonts w:ascii="Arial" w:hAnsi="Arial" w:cs="Arial"/>
                <w:sz w:val="18"/>
                <w:szCs w:val="20"/>
              </w:rPr>
            </w:pPr>
            <w:r w:rsidRPr="00FB4804">
              <w:rPr>
                <w:rFonts w:ascii="Arial" w:hAnsi="Arial" w:cs="Arial"/>
                <w:sz w:val="18"/>
                <w:szCs w:val="20"/>
              </w:rPr>
              <w:t>niebędących pracownikami IT, objętych wsparciem szkoleniowym -</w:t>
            </w:r>
          </w:p>
          <w:p w14:paraId="4F89C1B4" w14:textId="56F17D19" w:rsidR="0056133C" w:rsidRPr="00FB4804" w:rsidRDefault="0056133C" w:rsidP="0056133C">
            <w:pPr>
              <w:rPr>
                <w:rFonts w:ascii="Arial" w:hAnsi="Arial" w:cs="Arial"/>
                <w:sz w:val="18"/>
                <w:szCs w:val="20"/>
              </w:rPr>
            </w:pPr>
            <w:r w:rsidRPr="00FB4804">
              <w:rPr>
                <w:rFonts w:ascii="Arial" w:hAnsi="Arial" w:cs="Arial"/>
                <w:sz w:val="18"/>
                <w:szCs w:val="20"/>
              </w:rPr>
              <w:t>mężczyźni</w:t>
            </w:r>
          </w:p>
        </w:tc>
        <w:tc>
          <w:tcPr>
            <w:tcW w:w="1278" w:type="dxa"/>
          </w:tcPr>
          <w:p w14:paraId="72D8FC11" w14:textId="7777A2C6" w:rsidR="0056133C" w:rsidRPr="00E36D70" w:rsidRDefault="0056133C" w:rsidP="0056133C">
            <w:pPr>
              <w:rPr>
                <w:rFonts w:ascii="Arial" w:hAnsi="Arial" w:cs="Arial"/>
                <w:sz w:val="18"/>
                <w:szCs w:val="20"/>
              </w:rPr>
            </w:pPr>
            <w:r w:rsidRPr="00E36D70">
              <w:rPr>
                <w:rFonts w:ascii="Arial" w:hAnsi="Arial" w:cs="Arial"/>
                <w:sz w:val="18"/>
                <w:szCs w:val="20"/>
              </w:rPr>
              <w:t>osoby</w:t>
            </w:r>
          </w:p>
        </w:tc>
        <w:tc>
          <w:tcPr>
            <w:tcW w:w="1842" w:type="dxa"/>
          </w:tcPr>
          <w:p w14:paraId="094B04AD" w14:textId="57EEB2C7" w:rsidR="0056133C" w:rsidRPr="00E36D70" w:rsidRDefault="0056133C" w:rsidP="0056133C">
            <w:pPr>
              <w:rPr>
                <w:rFonts w:ascii="Arial" w:hAnsi="Arial" w:cs="Arial"/>
                <w:sz w:val="18"/>
                <w:szCs w:val="20"/>
              </w:rPr>
            </w:pPr>
            <w:r w:rsidRPr="00E36D70">
              <w:rPr>
                <w:rFonts w:ascii="Arial" w:hAnsi="Arial" w:cs="Arial"/>
                <w:sz w:val="18"/>
                <w:szCs w:val="20"/>
              </w:rPr>
              <w:t>3</w:t>
            </w:r>
          </w:p>
        </w:tc>
        <w:tc>
          <w:tcPr>
            <w:tcW w:w="1701" w:type="dxa"/>
          </w:tcPr>
          <w:p w14:paraId="1DFF14ED" w14:textId="7247845C" w:rsidR="0056133C" w:rsidRPr="00E36D70" w:rsidRDefault="0056133C" w:rsidP="0056133C">
            <w:pPr>
              <w:rPr>
                <w:rFonts w:ascii="Arial" w:hAnsi="Arial" w:cs="Arial"/>
                <w:sz w:val="18"/>
                <w:szCs w:val="20"/>
              </w:rPr>
            </w:pPr>
            <w:r>
              <w:rPr>
                <w:rFonts w:ascii="Arial" w:hAnsi="Arial" w:cs="Arial"/>
                <w:sz w:val="18"/>
                <w:szCs w:val="20"/>
              </w:rPr>
              <w:t>12-2021</w:t>
            </w:r>
          </w:p>
        </w:tc>
        <w:tc>
          <w:tcPr>
            <w:tcW w:w="2268" w:type="dxa"/>
          </w:tcPr>
          <w:p w14:paraId="5DD284CA" w14:textId="7B4D61D1" w:rsidR="0056133C" w:rsidRPr="00E36D70" w:rsidRDefault="0056133C" w:rsidP="0056133C">
            <w:pPr>
              <w:rPr>
                <w:rFonts w:ascii="Arial" w:hAnsi="Arial" w:cs="Arial"/>
                <w:sz w:val="18"/>
                <w:szCs w:val="20"/>
              </w:rPr>
            </w:pPr>
            <w:r w:rsidRPr="00E36D70">
              <w:rPr>
                <w:rFonts w:ascii="Arial" w:hAnsi="Arial" w:cs="Arial"/>
                <w:sz w:val="18"/>
                <w:szCs w:val="20"/>
              </w:rPr>
              <w:t>0</w:t>
            </w:r>
          </w:p>
        </w:tc>
      </w:tr>
      <w:tr w:rsidR="0056133C" w:rsidRPr="002B50C0" w14:paraId="0EA3731E" w14:textId="77777777" w:rsidTr="00047D9D">
        <w:tc>
          <w:tcPr>
            <w:tcW w:w="2545" w:type="dxa"/>
          </w:tcPr>
          <w:p w14:paraId="6F507828" w14:textId="19EE1798" w:rsidR="006D5034" w:rsidRDefault="006D5034" w:rsidP="0056133C">
            <w:pPr>
              <w:rPr>
                <w:rFonts w:ascii="Arial" w:hAnsi="Arial" w:cs="Arial"/>
                <w:sz w:val="18"/>
                <w:szCs w:val="20"/>
              </w:rPr>
            </w:pPr>
            <w:r>
              <w:rPr>
                <w:rFonts w:ascii="Arial" w:hAnsi="Arial" w:cs="Arial"/>
                <w:sz w:val="18"/>
                <w:szCs w:val="20"/>
              </w:rPr>
              <w:t>KPI6</w:t>
            </w:r>
          </w:p>
          <w:p w14:paraId="46B23932" w14:textId="080CD4E8" w:rsidR="0056133C" w:rsidRPr="00FB4804" w:rsidRDefault="0056133C" w:rsidP="0056133C">
            <w:pPr>
              <w:rPr>
                <w:rFonts w:ascii="Arial" w:hAnsi="Arial" w:cs="Arial"/>
                <w:sz w:val="18"/>
                <w:szCs w:val="20"/>
              </w:rPr>
            </w:pPr>
            <w:r w:rsidRPr="00FB4804">
              <w:rPr>
                <w:rFonts w:ascii="Arial" w:hAnsi="Arial" w:cs="Arial"/>
                <w:sz w:val="18"/>
                <w:szCs w:val="20"/>
              </w:rPr>
              <w:t>Liczba załatwionych spraw poprzez udostępnioną on-line usługę</w:t>
            </w:r>
          </w:p>
          <w:p w14:paraId="71ECD865" w14:textId="3E490729" w:rsidR="0056133C" w:rsidRPr="00FB4804" w:rsidRDefault="0056133C" w:rsidP="0056133C">
            <w:pPr>
              <w:rPr>
                <w:rFonts w:ascii="Arial" w:hAnsi="Arial" w:cs="Arial"/>
                <w:sz w:val="18"/>
                <w:szCs w:val="20"/>
              </w:rPr>
            </w:pPr>
            <w:r w:rsidRPr="00FB4804">
              <w:rPr>
                <w:rFonts w:ascii="Arial" w:hAnsi="Arial" w:cs="Arial"/>
                <w:sz w:val="18"/>
                <w:szCs w:val="20"/>
              </w:rPr>
              <w:t>publiczną</w:t>
            </w:r>
          </w:p>
        </w:tc>
        <w:tc>
          <w:tcPr>
            <w:tcW w:w="1278" w:type="dxa"/>
          </w:tcPr>
          <w:p w14:paraId="2636A204" w14:textId="4CD09607" w:rsidR="0056133C" w:rsidRPr="00E36D70" w:rsidRDefault="0056133C" w:rsidP="0056133C">
            <w:pPr>
              <w:rPr>
                <w:rFonts w:ascii="Arial" w:hAnsi="Arial" w:cs="Arial"/>
                <w:sz w:val="18"/>
                <w:szCs w:val="20"/>
              </w:rPr>
            </w:pPr>
            <w:r w:rsidRPr="00E36D70">
              <w:rPr>
                <w:rFonts w:ascii="Arial" w:hAnsi="Arial" w:cs="Arial"/>
                <w:sz w:val="18"/>
                <w:szCs w:val="20"/>
              </w:rPr>
              <w:t>szt.</w:t>
            </w:r>
          </w:p>
        </w:tc>
        <w:tc>
          <w:tcPr>
            <w:tcW w:w="1842" w:type="dxa"/>
          </w:tcPr>
          <w:p w14:paraId="18F228BB" w14:textId="5C451481" w:rsidR="0056133C" w:rsidRPr="00E36D70" w:rsidRDefault="0056133C" w:rsidP="0056133C">
            <w:pPr>
              <w:rPr>
                <w:rFonts w:ascii="Arial" w:hAnsi="Arial" w:cs="Arial"/>
                <w:sz w:val="18"/>
                <w:szCs w:val="20"/>
              </w:rPr>
            </w:pPr>
            <w:r w:rsidRPr="00E36D70">
              <w:rPr>
                <w:rFonts w:ascii="Arial" w:hAnsi="Arial" w:cs="Arial"/>
                <w:sz w:val="18"/>
                <w:szCs w:val="20"/>
              </w:rPr>
              <w:t>601</w:t>
            </w:r>
          </w:p>
        </w:tc>
        <w:tc>
          <w:tcPr>
            <w:tcW w:w="1701" w:type="dxa"/>
          </w:tcPr>
          <w:p w14:paraId="1D114708" w14:textId="2D4C701F" w:rsidR="0056133C" w:rsidRPr="00E36D70" w:rsidRDefault="0056133C" w:rsidP="0056133C">
            <w:pPr>
              <w:rPr>
                <w:rFonts w:ascii="Arial" w:hAnsi="Arial" w:cs="Arial"/>
                <w:sz w:val="18"/>
                <w:szCs w:val="20"/>
              </w:rPr>
            </w:pPr>
            <w:r>
              <w:rPr>
                <w:rFonts w:ascii="Arial" w:hAnsi="Arial" w:cs="Arial"/>
                <w:sz w:val="18"/>
                <w:szCs w:val="20"/>
              </w:rPr>
              <w:t>06-2024</w:t>
            </w:r>
          </w:p>
        </w:tc>
        <w:tc>
          <w:tcPr>
            <w:tcW w:w="2268" w:type="dxa"/>
          </w:tcPr>
          <w:p w14:paraId="3ADEC11E" w14:textId="762350EE" w:rsidR="0056133C" w:rsidRPr="00E36D70" w:rsidRDefault="0056133C" w:rsidP="0056133C">
            <w:pPr>
              <w:rPr>
                <w:rFonts w:ascii="Arial" w:hAnsi="Arial" w:cs="Arial"/>
                <w:sz w:val="18"/>
                <w:szCs w:val="20"/>
              </w:rPr>
            </w:pPr>
            <w:r w:rsidRPr="00E36D70">
              <w:rPr>
                <w:rFonts w:ascii="Arial" w:hAnsi="Arial" w:cs="Arial"/>
                <w:sz w:val="18"/>
                <w:szCs w:val="20"/>
              </w:rPr>
              <w:t>0 (wskaźnik planowany do osiągnięcia w okresie trwałości projektu)</w:t>
            </w:r>
          </w:p>
        </w:tc>
      </w:tr>
      <w:tr w:rsidR="0056133C" w:rsidRPr="002B50C0" w14:paraId="14CEBB44" w14:textId="77777777" w:rsidTr="00047D9D">
        <w:tc>
          <w:tcPr>
            <w:tcW w:w="2545" w:type="dxa"/>
          </w:tcPr>
          <w:p w14:paraId="0A7BB806" w14:textId="4FB0B5B8" w:rsidR="006D5034" w:rsidRDefault="006D5034" w:rsidP="0056133C">
            <w:pPr>
              <w:rPr>
                <w:rFonts w:ascii="Arial" w:hAnsi="Arial" w:cs="Arial"/>
                <w:sz w:val="18"/>
                <w:szCs w:val="20"/>
              </w:rPr>
            </w:pPr>
            <w:r>
              <w:rPr>
                <w:rFonts w:ascii="Arial" w:hAnsi="Arial" w:cs="Arial"/>
                <w:sz w:val="18"/>
                <w:szCs w:val="20"/>
              </w:rPr>
              <w:t>KPI7</w:t>
            </w:r>
          </w:p>
          <w:p w14:paraId="3A41B2F1" w14:textId="5E0BEC79" w:rsidR="0056133C" w:rsidRPr="00FB4804" w:rsidRDefault="0056133C" w:rsidP="0056133C">
            <w:pPr>
              <w:rPr>
                <w:rFonts w:ascii="Arial" w:hAnsi="Arial" w:cs="Arial"/>
                <w:sz w:val="18"/>
                <w:szCs w:val="20"/>
              </w:rPr>
            </w:pPr>
            <w:r w:rsidRPr="00FB4804">
              <w:rPr>
                <w:rFonts w:ascii="Arial" w:hAnsi="Arial" w:cs="Arial"/>
                <w:sz w:val="18"/>
                <w:szCs w:val="20"/>
              </w:rPr>
              <w:t>Moc obliczeniowa serwerowni</w:t>
            </w:r>
          </w:p>
        </w:tc>
        <w:tc>
          <w:tcPr>
            <w:tcW w:w="1278" w:type="dxa"/>
          </w:tcPr>
          <w:p w14:paraId="057AA571" w14:textId="48C24B0E" w:rsidR="0056133C" w:rsidRPr="00E36D70" w:rsidRDefault="0056133C" w:rsidP="0056133C">
            <w:pPr>
              <w:rPr>
                <w:rFonts w:ascii="Arial" w:hAnsi="Arial" w:cs="Arial"/>
                <w:sz w:val="18"/>
                <w:szCs w:val="20"/>
              </w:rPr>
            </w:pPr>
            <w:r w:rsidRPr="00E36D70">
              <w:rPr>
                <w:rFonts w:ascii="Arial" w:hAnsi="Arial" w:cs="Arial"/>
                <w:sz w:val="18"/>
                <w:szCs w:val="20"/>
              </w:rPr>
              <w:t>teraflops</w:t>
            </w:r>
          </w:p>
        </w:tc>
        <w:tc>
          <w:tcPr>
            <w:tcW w:w="1842" w:type="dxa"/>
          </w:tcPr>
          <w:p w14:paraId="4D298404" w14:textId="043CD85E" w:rsidR="0056133C" w:rsidRPr="00E36D70" w:rsidRDefault="0056133C" w:rsidP="0056133C">
            <w:pPr>
              <w:rPr>
                <w:rFonts w:ascii="Arial" w:hAnsi="Arial" w:cs="Arial"/>
                <w:sz w:val="18"/>
                <w:szCs w:val="20"/>
              </w:rPr>
            </w:pPr>
            <w:r w:rsidRPr="00E36D70">
              <w:rPr>
                <w:rFonts w:ascii="Arial" w:hAnsi="Arial" w:cs="Arial"/>
                <w:sz w:val="18"/>
                <w:szCs w:val="20"/>
              </w:rPr>
              <w:t>3.20</w:t>
            </w:r>
          </w:p>
        </w:tc>
        <w:tc>
          <w:tcPr>
            <w:tcW w:w="1701" w:type="dxa"/>
          </w:tcPr>
          <w:p w14:paraId="4CBA6E7C" w14:textId="35092D71" w:rsidR="0056133C" w:rsidRPr="00E36D70" w:rsidRDefault="0056133C" w:rsidP="0056133C">
            <w:pPr>
              <w:rPr>
                <w:rFonts w:ascii="Arial" w:hAnsi="Arial" w:cs="Arial"/>
                <w:sz w:val="18"/>
                <w:szCs w:val="20"/>
              </w:rPr>
            </w:pPr>
            <w:r w:rsidRPr="00E36D70">
              <w:rPr>
                <w:rFonts w:ascii="Arial" w:hAnsi="Arial" w:cs="Arial"/>
                <w:sz w:val="18"/>
                <w:szCs w:val="20"/>
              </w:rPr>
              <w:t>04-2023</w:t>
            </w:r>
          </w:p>
        </w:tc>
        <w:tc>
          <w:tcPr>
            <w:tcW w:w="2268" w:type="dxa"/>
          </w:tcPr>
          <w:p w14:paraId="272D6D81" w14:textId="2D453B55" w:rsidR="0056133C" w:rsidRPr="00E36D70" w:rsidRDefault="0056133C" w:rsidP="0056133C">
            <w:pPr>
              <w:rPr>
                <w:rFonts w:ascii="Arial" w:hAnsi="Arial" w:cs="Arial"/>
                <w:sz w:val="18"/>
                <w:szCs w:val="20"/>
              </w:rPr>
            </w:pPr>
            <w:r w:rsidRPr="00E36D70">
              <w:rPr>
                <w:rFonts w:ascii="Arial" w:hAnsi="Arial" w:cs="Arial"/>
                <w:sz w:val="18"/>
                <w:szCs w:val="20"/>
              </w:rPr>
              <w:t>0</w:t>
            </w:r>
          </w:p>
        </w:tc>
      </w:tr>
    </w:tbl>
    <w:bookmarkEnd w:id="1"/>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7D38BD" w:rsidRPr="002B50C0" w14:paraId="066D88A5" w14:textId="77777777" w:rsidTr="00517F12">
        <w:tc>
          <w:tcPr>
            <w:tcW w:w="2937" w:type="dxa"/>
          </w:tcPr>
          <w:p w14:paraId="4C64D5D7" w14:textId="4AB8A22B" w:rsidR="006E0E46" w:rsidRPr="001E23A3" w:rsidRDefault="006E0E46" w:rsidP="006E0E46">
            <w:pPr>
              <w:spacing w:before="120"/>
              <w:jc w:val="both"/>
              <w:rPr>
                <w:rFonts w:ascii="Arial" w:hAnsi="Arial" w:cs="Arial"/>
                <w:sz w:val="18"/>
                <w:szCs w:val="20"/>
              </w:rPr>
            </w:pPr>
            <w:r w:rsidRPr="00547AFC">
              <w:t>Usługa wiarygodnej i niezawodnej dystrybucji sygnałów czasu urzędowego obowiązującego na obszarze Rzeczypospolitej Polskiej i sygnałów polskiej realizacji międzynarodowego uniwersalnego czasu koordynowanego UTC(PL) oraz monitorowania synchronizacji</w:t>
            </w:r>
          </w:p>
          <w:p w14:paraId="21262D83" w14:textId="08836CFF" w:rsidR="007D38BD" w:rsidRPr="001E23A3" w:rsidRDefault="007D38BD" w:rsidP="006E0E46">
            <w:pPr>
              <w:rPr>
                <w:rFonts w:ascii="Arial" w:hAnsi="Arial" w:cs="Arial"/>
                <w:sz w:val="18"/>
                <w:szCs w:val="20"/>
              </w:rPr>
            </w:pPr>
          </w:p>
        </w:tc>
        <w:tc>
          <w:tcPr>
            <w:tcW w:w="1169" w:type="dxa"/>
          </w:tcPr>
          <w:p w14:paraId="6AACC774" w14:textId="17BB23DD" w:rsidR="007D38BD" w:rsidRPr="001E23A3" w:rsidRDefault="001E23A3" w:rsidP="00C1106C">
            <w:pPr>
              <w:ind w:left="44"/>
              <w:rPr>
                <w:rFonts w:ascii="Arial" w:hAnsi="Arial" w:cs="Arial"/>
                <w:sz w:val="18"/>
                <w:szCs w:val="20"/>
              </w:rPr>
            </w:pPr>
            <w:r>
              <w:rPr>
                <w:rFonts w:ascii="Arial" w:hAnsi="Arial" w:cs="Arial"/>
                <w:sz w:val="18"/>
                <w:szCs w:val="20"/>
              </w:rPr>
              <w:t>04-2023</w:t>
            </w:r>
          </w:p>
          <w:p w14:paraId="016C9765" w14:textId="77777777" w:rsidR="007D38BD" w:rsidRPr="001E23A3" w:rsidRDefault="007D38BD" w:rsidP="00C1106C">
            <w:pPr>
              <w:rPr>
                <w:rFonts w:ascii="Arial" w:hAnsi="Arial" w:cs="Arial"/>
                <w:sz w:val="18"/>
                <w:szCs w:val="20"/>
              </w:rPr>
            </w:pPr>
          </w:p>
        </w:tc>
        <w:tc>
          <w:tcPr>
            <w:tcW w:w="1134" w:type="dxa"/>
          </w:tcPr>
          <w:p w14:paraId="3DF8A089" w14:textId="5814D656" w:rsidR="007D38BD" w:rsidRPr="001E23A3" w:rsidRDefault="001E23A3" w:rsidP="00C1106C">
            <w:pPr>
              <w:rPr>
                <w:rFonts w:ascii="Arial" w:hAnsi="Arial" w:cs="Arial"/>
                <w:sz w:val="18"/>
                <w:szCs w:val="20"/>
              </w:rPr>
            </w:pPr>
            <w:r>
              <w:rPr>
                <w:rFonts w:ascii="Arial" w:hAnsi="Arial" w:cs="Arial"/>
                <w:sz w:val="18"/>
                <w:szCs w:val="20"/>
              </w:rPr>
              <w:t>Nie dotyczy</w:t>
            </w:r>
          </w:p>
        </w:tc>
        <w:tc>
          <w:tcPr>
            <w:tcW w:w="4394" w:type="dxa"/>
          </w:tcPr>
          <w:p w14:paraId="7DE99E5E" w14:textId="77777777" w:rsidR="007D38BD" w:rsidRPr="001E23A3" w:rsidRDefault="007D38BD" w:rsidP="001E23A3">
            <w:pPr>
              <w:rPr>
                <w:rFonts w:ascii="Arial" w:hAnsi="Arial" w:cs="Arial"/>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E36D70" w:rsidRPr="002B50C0" w14:paraId="153EA8F3" w14:textId="77777777" w:rsidTr="00C6751B">
        <w:tc>
          <w:tcPr>
            <w:tcW w:w="2937" w:type="dxa"/>
          </w:tcPr>
          <w:p w14:paraId="46265E90" w14:textId="42DA8207"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69" w:type="dxa"/>
          </w:tcPr>
          <w:p w14:paraId="6D7C5935" w14:textId="3B87141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1134" w:type="dxa"/>
          </w:tcPr>
          <w:p w14:paraId="56773D50" w14:textId="481AA938" w:rsidR="00E36D70" w:rsidRPr="00E36D70" w:rsidRDefault="00E36D70" w:rsidP="00E36D70">
            <w:pPr>
              <w:rPr>
                <w:rFonts w:ascii="Calibri" w:hAnsi="Calibri" w:cs="Calibri"/>
                <w:color w:val="000000"/>
              </w:rPr>
            </w:pPr>
            <w:r w:rsidRPr="00E36D70">
              <w:rPr>
                <w:rFonts w:ascii="Calibri" w:hAnsi="Calibri" w:cs="Calibri"/>
                <w:color w:val="000000"/>
              </w:rPr>
              <w:t>Nie dotyczy</w:t>
            </w:r>
          </w:p>
        </w:tc>
        <w:tc>
          <w:tcPr>
            <w:tcW w:w="4394" w:type="dxa"/>
          </w:tcPr>
          <w:p w14:paraId="37781807" w14:textId="41DAB4A4" w:rsidR="00E36D70" w:rsidRPr="00E36D70" w:rsidRDefault="00E36D70" w:rsidP="00E36D70">
            <w:pPr>
              <w:rPr>
                <w:rFonts w:ascii="Calibri" w:hAnsi="Calibri" w:cs="Calibri"/>
                <w:color w:val="000000"/>
              </w:rPr>
            </w:pPr>
            <w:r w:rsidRPr="00E36D70">
              <w:rPr>
                <w:rFonts w:ascii="Calibri" w:hAnsi="Calibri" w:cs="Calibri"/>
                <w:color w:val="000000"/>
              </w:rPr>
              <w:t>Nie dotyczy</w:t>
            </w:r>
          </w:p>
        </w:tc>
      </w:tr>
    </w:tbl>
    <w:p w14:paraId="2598878D" w14:textId="77777777" w:rsidR="004C1D48" w:rsidRPr="00F25348" w:rsidRDefault="004C1D48" w:rsidP="00141A92">
      <w:pPr>
        <w:pStyle w:val="Nagwek3"/>
        <w:numPr>
          <w:ilvl w:val="0"/>
          <w:numId w:val="19"/>
        </w:numPr>
        <w:spacing w:before="360"/>
        <w:ind w:left="426" w:hanging="426"/>
        <w:rPr>
          <w:rFonts w:ascii="Arial" w:hAnsi="Arial" w:cs="Arial"/>
          <w:sz w:val="18"/>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Style w:val="Tabela-Siatka"/>
        <w:tblW w:w="9634" w:type="dxa"/>
        <w:tblLook w:val="04A0" w:firstRow="1" w:lastRow="0" w:firstColumn="1" w:lastColumn="0" w:noHBand="0" w:noVBand="1"/>
        <w:tblCaption w:val="Produkty końcowe projektu "/>
      </w:tblPr>
      <w:tblGrid>
        <w:gridCol w:w="2547"/>
        <w:gridCol w:w="1701"/>
        <w:gridCol w:w="1843"/>
        <w:gridCol w:w="3543"/>
      </w:tblGrid>
      <w:tr w:rsidR="004C1D48" w:rsidRPr="002B50C0" w14:paraId="6B0B045E" w14:textId="77777777" w:rsidTr="00141A92">
        <w:trPr>
          <w:tblHeader/>
        </w:trPr>
        <w:tc>
          <w:tcPr>
            <w:tcW w:w="2547" w:type="dxa"/>
            <w:shd w:val="clear" w:color="auto" w:fill="D0CECE" w:themeFill="background2" w:themeFillShade="E6"/>
          </w:tcPr>
          <w:p w14:paraId="6794EB4F" w14:textId="77777777" w:rsidR="004C1D48" w:rsidRPr="00141A92" w:rsidRDefault="004C1D48" w:rsidP="00586664">
            <w:pPr>
              <w:rPr>
                <w:rFonts w:ascii="Arial" w:hAnsi="Arial" w:cs="Arial"/>
                <w:b/>
                <w:sz w:val="20"/>
                <w:szCs w:val="20"/>
              </w:rPr>
            </w:pPr>
            <w:r w:rsidRPr="00141A92">
              <w:rPr>
                <w:rFonts w:ascii="Arial" w:hAnsi="Arial" w:cs="Arial"/>
                <w:b/>
                <w:sz w:val="20"/>
                <w:szCs w:val="20"/>
              </w:rPr>
              <w:t>Nazwa produktu</w:t>
            </w:r>
          </w:p>
        </w:tc>
        <w:tc>
          <w:tcPr>
            <w:tcW w:w="1701" w:type="dxa"/>
            <w:shd w:val="clear" w:color="auto" w:fill="D0CECE" w:themeFill="background2" w:themeFillShade="E6"/>
          </w:tcPr>
          <w:p w14:paraId="571433A7" w14:textId="77777777" w:rsidR="004C1D48" w:rsidRPr="00141A92" w:rsidRDefault="004C1D48" w:rsidP="00586664">
            <w:pPr>
              <w:rPr>
                <w:rFonts w:ascii="Arial" w:hAnsi="Arial" w:cs="Arial"/>
                <w:b/>
                <w:sz w:val="20"/>
                <w:szCs w:val="20"/>
              </w:rPr>
            </w:pPr>
            <w:r w:rsidRPr="00141A92">
              <w:rPr>
                <w:rFonts w:ascii="Arial" w:hAnsi="Arial" w:cs="Arial"/>
                <w:b/>
                <w:sz w:val="20"/>
                <w:szCs w:val="20"/>
              </w:rPr>
              <w:t>Planowana data wdrożenia</w:t>
            </w:r>
          </w:p>
        </w:tc>
        <w:tc>
          <w:tcPr>
            <w:tcW w:w="1843" w:type="dxa"/>
            <w:shd w:val="clear" w:color="auto" w:fill="D0CECE" w:themeFill="background2" w:themeFillShade="E6"/>
          </w:tcPr>
          <w:p w14:paraId="3D0E7478" w14:textId="77777777" w:rsidR="004C1D48" w:rsidRPr="00141A92" w:rsidRDefault="004C1D48" w:rsidP="00586664">
            <w:pPr>
              <w:rPr>
                <w:rFonts w:ascii="Arial" w:hAnsi="Arial" w:cs="Arial"/>
                <w:b/>
                <w:sz w:val="20"/>
                <w:szCs w:val="20"/>
              </w:rPr>
            </w:pPr>
            <w:r w:rsidRPr="00141A92">
              <w:rPr>
                <w:rFonts w:ascii="Arial" w:hAnsi="Arial" w:cs="Arial"/>
                <w:b/>
                <w:sz w:val="20"/>
                <w:szCs w:val="20"/>
              </w:rPr>
              <w:t>Rzeczywista data wdrożenia</w:t>
            </w:r>
          </w:p>
        </w:tc>
        <w:tc>
          <w:tcPr>
            <w:tcW w:w="3543" w:type="dxa"/>
            <w:shd w:val="clear" w:color="auto" w:fill="D0CECE" w:themeFill="background2" w:themeFillShade="E6"/>
          </w:tcPr>
          <w:p w14:paraId="6E970186" w14:textId="77777777" w:rsidR="004C1D48" w:rsidRPr="00141A92" w:rsidRDefault="004C1D48" w:rsidP="00586664">
            <w:pPr>
              <w:rPr>
                <w:rFonts w:ascii="Arial" w:hAnsi="Arial" w:cs="Arial"/>
                <w:b/>
                <w:sz w:val="20"/>
                <w:szCs w:val="20"/>
              </w:rPr>
            </w:pPr>
            <w:r w:rsidRPr="00141A92">
              <w:rPr>
                <w:rFonts w:ascii="Arial" w:hAnsi="Arial" w:cs="Arial"/>
                <w:b/>
                <w:sz w:val="20"/>
                <w:szCs w:val="20"/>
              </w:rPr>
              <w:t>Komp</w:t>
            </w:r>
            <w:r w:rsidR="00B41415" w:rsidRPr="00141A92">
              <w:rPr>
                <w:rFonts w:ascii="Arial" w:hAnsi="Arial" w:cs="Arial"/>
                <w:b/>
                <w:sz w:val="20"/>
                <w:szCs w:val="20"/>
              </w:rPr>
              <w:t>lementarność względem produktów</w:t>
            </w:r>
            <w:r w:rsidRPr="00141A92">
              <w:rPr>
                <w:rFonts w:ascii="Arial" w:hAnsi="Arial" w:cs="Arial"/>
                <w:b/>
                <w:sz w:val="20"/>
                <w:szCs w:val="20"/>
              </w:rPr>
              <w:t xml:space="preserve"> innych projektów </w:t>
            </w:r>
          </w:p>
          <w:p w14:paraId="32225B08" w14:textId="77777777" w:rsidR="004C1D48" w:rsidRPr="00141A92" w:rsidRDefault="004C1D48" w:rsidP="00586664">
            <w:pPr>
              <w:rPr>
                <w:rFonts w:ascii="Arial" w:hAnsi="Arial" w:cs="Arial"/>
                <w:b/>
                <w:sz w:val="20"/>
                <w:szCs w:val="20"/>
              </w:rPr>
            </w:pPr>
          </w:p>
        </w:tc>
      </w:tr>
      <w:tr w:rsidR="004C1D48" w:rsidRPr="002B50C0" w14:paraId="50A66C72" w14:textId="77777777" w:rsidTr="006251DB">
        <w:tc>
          <w:tcPr>
            <w:tcW w:w="2547" w:type="dxa"/>
          </w:tcPr>
          <w:p w14:paraId="1842D450" w14:textId="77777777" w:rsidR="00E36D70" w:rsidRDefault="00E36D70" w:rsidP="00E36D70">
            <w:pPr>
              <w:pStyle w:val="Default"/>
            </w:pPr>
            <w:r>
              <w:rPr>
                <w:sz w:val="22"/>
                <w:szCs w:val="22"/>
              </w:rPr>
              <w:t xml:space="preserve">Serwery czasu (6x NTP i 3x PTP) z usługą oprogramowania, konfiguracji i szkoleń użytkowników </w:t>
            </w:r>
          </w:p>
          <w:p w14:paraId="1DDDDEE9" w14:textId="77777777" w:rsidR="00A86449" w:rsidRDefault="00A86449" w:rsidP="00A44EA2">
            <w:pPr>
              <w:rPr>
                <w:rFonts w:ascii="Arial" w:hAnsi="Arial" w:cs="Arial"/>
                <w:color w:val="0070C0"/>
                <w:sz w:val="18"/>
                <w:szCs w:val="18"/>
              </w:rPr>
            </w:pPr>
          </w:p>
          <w:p w14:paraId="20B36869" w14:textId="5269530C" w:rsidR="00A86449" w:rsidRPr="00141A92" w:rsidRDefault="00A86449" w:rsidP="00A44EA2">
            <w:pPr>
              <w:rPr>
                <w:rFonts w:ascii="Arial" w:hAnsi="Arial" w:cs="Arial"/>
                <w:color w:val="0070C0"/>
                <w:sz w:val="18"/>
                <w:szCs w:val="18"/>
              </w:rPr>
            </w:pPr>
          </w:p>
        </w:tc>
        <w:tc>
          <w:tcPr>
            <w:tcW w:w="1701" w:type="dxa"/>
          </w:tcPr>
          <w:p w14:paraId="1DB94B1B" w14:textId="4DBC3499" w:rsidR="00A86449" w:rsidRPr="00E36D70" w:rsidRDefault="00E36D70" w:rsidP="00E36D70">
            <w:pPr>
              <w:pStyle w:val="Default"/>
              <w:rPr>
                <w:sz w:val="22"/>
                <w:szCs w:val="22"/>
              </w:rPr>
            </w:pPr>
            <w:r w:rsidRPr="00E36D70">
              <w:rPr>
                <w:sz w:val="22"/>
                <w:szCs w:val="22"/>
              </w:rPr>
              <w:t>0</w:t>
            </w:r>
            <w:r w:rsidR="0056133C">
              <w:rPr>
                <w:sz w:val="22"/>
                <w:szCs w:val="22"/>
              </w:rPr>
              <w:t>9</w:t>
            </w:r>
            <w:r>
              <w:rPr>
                <w:sz w:val="22"/>
                <w:szCs w:val="22"/>
              </w:rPr>
              <w:t>-</w:t>
            </w:r>
            <w:r w:rsidRPr="00E36D70">
              <w:rPr>
                <w:sz w:val="22"/>
                <w:szCs w:val="22"/>
              </w:rPr>
              <w:t>2021</w:t>
            </w:r>
          </w:p>
        </w:tc>
        <w:tc>
          <w:tcPr>
            <w:tcW w:w="1843" w:type="dxa"/>
          </w:tcPr>
          <w:p w14:paraId="6882FECF" w14:textId="795114AD" w:rsidR="004C1D48" w:rsidRPr="00E36D70" w:rsidRDefault="00E36D70" w:rsidP="00E36D70">
            <w:pPr>
              <w:pStyle w:val="Default"/>
              <w:rPr>
                <w:sz w:val="22"/>
                <w:szCs w:val="22"/>
              </w:rPr>
            </w:pPr>
            <w:r w:rsidRPr="00E36D70">
              <w:rPr>
                <w:sz w:val="22"/>
                <w:szCs w:val="22"/>
              </w:rPr>
              <w:t>Nie dotyczy</w:t>
            </w:r>
          </w:p>
        </w:tc>
        <w:tc>
          <w:tcPr>
            <w:tcW w:w="3543" w:type="dxa"/>
          </w:tcPr>
          <w:p w14:paraId="43CDFE6D" w14:textId="4B61038B" w:rsidR="004C1D48" w:rsidRPr="00E36D70" w:rsidRDefault="004C1D48" w:rsidP="00E36D70">
            <w:pPr>
              <w:pStyle w:val="Default"/>
              <w:rPr>
                <w:sz w:val="22"/>
                <w:szCs w:val="22"/>
              </w:rPr>
            </w:pPr>
          </w:p>
        </w:tc>
      </w:tr>
      <w:tr w:rsidR="00E36D70" w:rsidRPr="002B50C0" w14:paraId="13623350" w14:textId="77777777" w:rsidTr="006251DB">
        <w:tc>
          <w:tcPr>
            <w:tcW w:w="2547" w:type="dxa"/>
          </w:tcPr>
          <w:p w14:paraId="1AA7928A" w14:textId="6280F13C" w:rsidR="00E36D70" w:rsidRPr="00E36D70" w:rsidRDefault="00E36D70" w:rsidP="00E36D70">
            <w:pPr>
              <w:pStyle w:val="Default"/>
              <w:rPr>
                <w:sz w:val="22"/>
                <w:szCs w:val="22"/>
              </w:rPr>
            </w:pPr>
            <w:r w:rsidRPr="00E36D70">
              <w:rPr>
                <w:sz w:val="22"/>
                <w:szCs w:val="22"/>
              </w:rPr>
              <w:t>Infrastruktura sieciowo serwerowa ( router Firewall, serwery fizyczne wraz z oprogramowaniem)</w:t>
            </w:r>
          </w:p>
        </w:tc>
        <w:tc>
          <w:tcPr>
            <w:tcW w:w="1701" w:type="dxa"/>
          </w:tcPr>
          <w:p w14:paraId="29AD884F" w14:textId="0CB56C95" w:rsidR="00E36D70" w:rsidRPr="00E36D70" w:rsidRDefault="0056133C" w:rsidP="00E36D70">
            <w:pPr>
              <w:pStyle w:val="Default"/>
              <w:rPr>
                <w:sz w:val="22"/>
                <w:szCs w:val="22"/>
              </w:rPr>
            </w:pPr>
            <w:r>
              <w:rPr>
                <w:sz w:val="22"/>
                <w:szCs w:val="22"/>
              </w:rPr>
              <w:t>0</w:t>
            </w:r>
            <w:r w:rsidR="00E36D70">
              <w:rPr>
                <w:sz w:val="22"/>
                <w:szCs w:val="22"/>
              </w:rPr>
              <w:t>1</w:t>
            </w:r>
            <w:r>
              <w:rPr>
                <w:sz w:val="22"/>
                <w:szCs w:val="22"/>
              </w:rPr>
              <w:t>-2022</w:t>
            </w:r>
          </w:p>
        </w:tc>
        <w:tc>
          <w:tcPr>
            <w:tcW w:w="1843" w:type="dxa"/>
          </w:tcPr>
          <w:p w14:paraId="0152FFD1" w14:textId="65A42F8C" w:rsidR="00E36D70" w:rsidRPr="00E36D70" w:rsidRDefault="00E36D70" w:rsidP="00E36D70">
            <w:pPr>
              <w:pStyle w:val="Default"/>
              <w:rPr>
                <w:sz w:val="22"/>
                <w:szCs w:val="22"/>
              </w:rPr>
            </w:pPr>
            <w:r w:rsidRPr="00E36D70">
              <w:rPr>
                <w:sz w:val="22"/>
                <w:szCs w:val="22"/>
              </w:rPr>
              <w:t>Nie dotyczy</w:t>
            </w:r>
          </w:p>
        </w:tc>
        <w:tc>
          <w:tcPr>
            <w:tcW w:w="3543" w:type="dxa"/>
          </w:tcPr>
          <w:p w14:paraId="682CA27B" w14:textId="77777777" w:rsidR="00E36D70" w:rsidRPr="00E36D70" w:rsidRDefault="00E36D70" w:rsidP="00E36D70">
            <w:pPr>
              <w:pStyle w:val="Default"/>
              <w:rPr>
                <w:sz w:val="22"/>
                <w:szCs w:val="22"/>
              </w:rPr>
            </w:pPr>
          </w:p>
        </w:tc>
      </w:tr>
      <w:tr w:rsidR="00E36D70" w:rsidRPr="002B50C0" w14:paraId="1DC4E258" w14:textId="77777777" w:rsidTr="006251DB">
        <w:tc>
          <w:tcPr>
            <w:tcW w:w="2547" w:type="dxa"/>
          </w:tcPr>
          <w:p w14:paraId="74872238" w14:textId="06A7A740" w:rsidR="00E36D70" w:rsidRPr="00E36D70" w:rsidRDefault="00E36D70" w:rsidP="00E36D70">
            <w:pPr>
              <w:pStyle w:val="Default"/>
              <w:rPr>
                <w:sz w:val="22"/>
                <w:szCs w:val="22"/>
              </w:rPr>
            </w:pPr>
            <w:r w:rsidRPr="00E36D70">
              <w:rPr>
                <w:sz w:val="22"/>
                <w:szCs w:val="22"/>
              </w:rPr>
              <w:t>Kompletny system PTP</w:t>
            </w:r>
          </w:p>
        </w:tc>
        <w:tc>
          <w:tcPr>
            <w:tcW w:w="1701" w:type="dxa"/>
          </w:tcPr>
          <w:p w14:paraId="7F38B208" w14:textId="27135763" w:rsidR="00E36D70" w:rsidRPr="00E36D70" w:rsidRDefault="00E36D70" w:rsidP="00E36D70">
            <w:pPr>
              <w:pStyle w:val="Default"/>
              <w:rPr>
                <w:sz w:val="22"/>
                <w:szCs w:val="22"/>
              </w:rPr>
            </w:pPr>
            <w:r>
              <w:rPr>
                <w:sz w:val="22"/>
                <w:szCs w:val="22"/>
              </w:rPr>
              <w:t>0</w:t>
            </w:r>
            <w:r w:rsidR="0056133C">
              <w:rPr>
                <w:sz w:val="22"/>
                <w:szCs w:val="22"/>
              </w:rPr>
              <w:t>6</w:t>
            </w:r>
            <w:r>
              <w:rPr>
                <w:sz w:val="22"/>
                <w:szCs w:val="22"/>
              </w:rPr>
              <w:t>-2022</w:t>
            </w:r>
          </w:p>
        </w:tc>
        <w:tc>
          <w:tcPr>
            <w:tcW w:w="1843" w:type="dxa"/>
          </w:tcPr>
          <w:p w14:paraId="3D12C821" w14:textId="45127E79" w:rsidR="00E36D70" w:rsidRPr="00E36D70" w:rsidRDefault="00E36D70" w:rsidP="00E36D70">
            <w:pPr>
              <w:pStyle w:val="Default"/>
              <w:rPr>
                <w:sz w:val="22"/>
                <w:szCs w:val="22"/>
              </w:rPr>
            </w:pPr>
            <w:r w:rsidRPr="00E36D70">
              <w:rPr>
                <w:sz w:val="22"/>
                <w:szCs w:val="22"/>
              </w:rPr>
              <w:t>Nie dotyczy</w:t>
            </w:r>
          </w:p>
        </w:tc>
        <w:tc>
          <w:tcPr>
            <w:tcW w:w="3543" w:type="dxa"/>
          </w:tcPr>
          <w:p w14:paraId="14947122" w14:textId="77777777" w:rsidR="00E36D70" w:rsidRPr="00E36D70" w:rsidRDefault="00E36D70" w:rsidP="00E36D70">
            <w:pPr>
              <w:pStyle w:val="Default"/>
              <w:rPr>
                <w:sz w:val="22"/>
                <w:szCs w:val="22"/>
              </w:rPr>
            </w:pPr>
          </w:p>
        </w:tc>
      </w:tr>
      <w:tr w:rsidR="00E36D70" w:rsidRPr="002B50C0" w14:paraId="185A1E24" w14:textId="77777777" w:rsidTr="006251DB">
        <w:tc>
          <w:tcPr>
            <w:tcW w:w="2547" w:type="dxa"/>
          </w:tcPr>
          <w:p w14:paraId="59BE4183" w14:textId="77777777" w:rsidR="00E36D70" w:rsidRPr="00E36D70" w:rsidRDefault="00E36D70" w:rsidP="00E36D70">
            <w:pPr>
              <w:pStyle w:val="Default"/>
              <w:rPr>
                <w:sz w:val="22"/>
                <w:szCs w:val="22"/>
              </w:rPr>
            </w:pPr>
            <w:r w:rsidRPr="00E36D70">
              <w:rPr>
                <w:sz w:val="22"/>
                <w:szCs w:val="22"/>
              </w:rPr>
              <w:t>Specjalistyczny sprzęt dla procesów związanych z generowaniem i</w:t>
            </w:r>
          </w:p>
          <w:p w14:paraId="72E41F9F" w14:textId="77777777" w:rsidR="00E36D70" w:rsidRPr="00E36D70" w:rsidRDefault="00E36D70" w:rsidP="00E36D70">
            <w:pPr>
              <w:pStyle w:val="Default"/>
              <w:rPr>
                <w:sz w:val="22"/>
                <w:szCs w:val="22"/>
              </w:rPr>
            </w:pPr>
            <w:r w:rsidRPr="00E36D70">
              <w:rPr>
                <w:sz w:val="22"/>
                <w:szCs w:val="22"/>
              </w:rPr>
              <w:t>dystrybucją sygnałów czasu - Maser Wodorowy, Zegar Cezowy (2 szt.),</w:t>
            </w:r>
          </w:p>
          <w:p w14:paraId="1BFA0266" w14:textId="349DF938" w:rsidR="00E36D70" w:rsidRPr="00E36D70" w:rsidRDefault="00E36D70" w:rsidP="00E36D70">
            <w:pPr>
              <w:pStyle w:val="Default"/>
              <w:rPr>
                <w:sz w:val="22"/>
                <w:szCs w:val="22"/>
              </w:rPr>
            </w:pPr>
            <w:r w:rsidRPr="00E36D70">
              <w:rPr>
                <w:sz w:val="22"/>
                <w:szCs w:val="22"/>
              </w:rPr>
              <w:t>Dystrybutory częstotliwości</w:t>
            </w:r>
          </w:p>
        </w:tc>
        <w:tc>
          <w:tcPr>
            <w:tcW w:w="1701" w:type="dxa"/>
          </w:tcPr>
          <w:p w14:paraId="613AC8F6" w14:textId="6D2043B5" w:rsidR="00E36D70" w:rsidRPr="00E36D70" w:rsidRDefault="0056133C" w:rsidP="00E36D70">
            <w:pPr>
              <w:pStyle w:val="Default"/>
              <w:rPr>
                <w:sz w:val="22"/>
                <w:szCs w:val="22"/>
              </w:rPr>
            </w:pPr>
            <w:r>
              <w:rPr>
                <w:sz w:val="22"/>
                <w:szCs w:val="22"/>
              </w:rPr>
              <w:t>02</w:t>
            </w:r>
            <w:r w:rsidR="00E36D70">
              <w:rPr>
                <w:sz w:val="22"/>
                <w:szCs w:val="22"/>
              </w:rPr>
              <w:t>-</w:t>
            </w:r>
            <w:r>
              <w:rPr>
                <w:sz w:val="22"/>
                <w:szCs w:val="22"/>
              </w:rPr>
              <w:t>2023</w:t>
            </w:r>
          </w:p>
        </w:tc>
        <w:tc>
          <w:tcPr>
            <w:tcW w:w="1843" w:type="dxa"/>
          </w:tcPr>
          <w:p w14:paraId="273C7144" w14:textId="1A58EE03" w:rsidR="00E36D70" w:rsidRPr="00E36D70" w:rsidRDefault="00E36D70" w:rsidP="00E36D70">
            <w:pPr>
              <w:pStyle w:val="Default"/>
              <w:rPr>
                <w:sz w:val="22"/>
                <w:szCs w:val="22"/>
              </w:rPr>
            </w:pPr>
            <w:r w:rsidRPr="00E36D70">
              <w:rPr>
                <w:sz w:val="22"/>
                <w:szCs w:val="22"/>
              </w:rPr>
              <w:t>Nie dotyczy</w:t>
            </w:r>
          </w:p>
        </w:tc>
        <w:tc>
          <w:tcPr>
            <w:tcW w:w="3543" w:type="dxa"/>
          </w:tcPr>
          <w:p w14:paraId="54D206C2" w14:textId="77777777" w:rsidR="00E36D70" w:rsidRPr="00E36D70" w:rsidRDefault="00E36D70" w:rsidP="00E36D70">
            <w:pPr>
              <w:pStyle w:val="Default"/>
              <w:rPr>
                <w:sz w:val="22"/>
                <w:szCs w:val="22"/>
              </w:rPr>
            </w:pPr>
          </w:p>
        </w:tc>
      </w:tr>
      <w:tr w:rsidR="00E36D70" w:rsidRPr="002B50C0" w14:paraId="5B9629D5" w14:textId="77777777" w:rsidTr="006251DB">
        <w:tc>
          <w:tcPr>
            <w:tcW w:w="2547" w:type="dxa"/>
          </w:tcPr>
          <w:p w14:paraId="2BE5639B" w14:textId="13BA7EB1" w:rsidR="00E36D70" w:rsidRPr="00E36D70" w:rsidRDefault="00E36D70" w:rsidP="00E36D70">
            <w:pPr>
              <w:pStyle w:val="Default"/>
              <w:rPr>
                <w:sz w:val="22"/>
                <w:szCs w:val="22"/>
              </w:rPr>
            </w:pPr>
            <w:r w:rsidRPr="00E36D70">
              <w:rPr>
                <w:sz w:val="22"/>
                <w:szCs w:val="22"/>
              </w:rPr>
              <w:t>Wieloplatformowa aplikacja na potrzeby synchronizacji urządzeń (bezpłatna, do pobrania przez użytkowników)</w:t>
            </w:r>
          </w:p>
        </w:tc>
        <w:tc>
          <w:tcPr>
            <w:tcW w:w="1701" w:type="dxa"/>
          </w:tcPr>
          <w:p w14:paraId="1A2B0D8C" w14:textId="09D25B29" w:rsidR="00E36D70" w:rsidRPr="00E36D70" w:rsidRDefault="00E36D70" w:rsidP="00E36D70">
            <w:pPr>
              <w:pStyle w:val="Default"/>
              <w:rPr>
                <w:sz w:val="22"/>
                <w:szCs w:val="22"/>
              </w:rPr>
            </w:pPr>
            <w:r>
              <w:rPr>
                <w:sz w:val="22"/>
                <w:szCs w:val="22"/>
              </w:rPr>
              <w:t>0</w:t>
            </w:r>
            <w:r w:rsidR="0056133C">
              <w:rPr>
                <w:sz w:val="22"/>
                <w:szCs w:val="22"/>
              </w:rPr>
              <w:t>4</w:t>
            </w:r>
            <w:r>
              <w:rPr>
                <w:sz w:val="22"/>
                <w:szCs w:val="22"/>
              </w:rPr>
              <w:t>-2023</w:t>
            </w:r>
          </w:p>
        </w:tc>
        <w:tc>
          <w:tcPr>
            <w:tcW w:w="1843" w:type="dxa"/>
          </w:tcPr>
          <w:p w14:paraId="00B37E58" w14:textId="204DAD69" w:rsidR="00E36D70" w:rsidRPr="00E36D70" w:rsidRDefault="00E36D70" w:rsidP="00E36D70">
            <w:pPr>
              <w:pStyle w:val="Default"/>
              <w:rPr>
                <w:sz w:val="22"/>
                <w:szCs w:val="22"/>
              </w:rPr>
            </w:pPr>
            <w:r w:rsidRPr="00E36D70">
              <w:rPr>
                <w:sz w:val="22"/>
                <w:szCs w:val="22"/>
              </w:rPr>
              <w:t>Nie dotyczy</w:t>
            </w:r>
          </w:p>
        </w:tc>
        <w:tc>
          <w:tcPr>
            <w:tcW w:w="3543" w:type="dxa"/>
          </w:tcPr>
          <w:p w14:paraId="01029837" w14:textId="77777777" w:rsidR="00E36D70" w:rsidRPr="00E36D70" w:rsidRDefault="00E36D70" w:rsidP="00E36D70">
            <w:pPr>
              <w:pStyle w:val="Default"/>
              <w:rPr>
                <w:sz w:val="22"/>
                <w:szCs w:val="22"/>
              </w:rPr>
            </w:pPr>
          </w:p>
        </w:tc>
      </w:tr>
      <w:tr w:rsidR="00E36D70" w:rsidRPr="002B50C0" w14:paraId="3F150C37" w14:textId="77777777" w:rsidTr="006251DB">
        <w:tc>
          <w:tcPr>
            <w:tcW w:w="2547" w:type="dxa"/>
          </w:tcPr>
          <w:p w14:paraId="2A1F9F54" w14:textId="77777777" w:rsidR="00E36D70" w:rsidRPr="00E36D70" w:rsidRDefault="00E36D70" w:rsidP="00E36D70">
            <w:pPr>
              <w:pStyle w:val="Default"/>
              <w:rPr>
                <w:sz w:val="22"/>
                <w:szCs w:val="22"/>
              </w:rPr>
            </w:pPr>
            <w:r w:rsidRPr="00E36D70">
              <w:rPr>
                <w:sz w:val="22"/>
                <w:szCs w:val="22"/>
              </w:rPr>
              <w:t>Kompletny system dystrybucji czasu za pomocą kodowanych sygnałów</w:t>
            </w:r>
          </w:p>
          <w:p w14:paraId="1A3010BE" w14:textId="77777777" w:rsidR="00E36D70" w:rsidRPr="00E36D70" w:rsidRDefault="00E36D70" w:rsidP="00E36D70">
            <w:pPr>
              <w:pStyle w:val="Default"/>
              <w:rPr>
                <w:sz w:val="22"/>
                <w:szCs w:val="22"/>
              </w:rPr>
            </w:pPr>
            <w:r w:rsidRPr="00E36D70">
              <w:rPr>
                <w:sz w:val="22"/>
                <w:szCs w:val="22"/>
              </w:rPr>
              <w:t>radiowych w paśmie fal długich wraz z opublikowaniem dokumentacji</w:t>
            </w:r>
          </w:p>
          <w:p w14:paraId="00F06D97" w14:textId="40FEF77B" w:rsidR="00E36D70" w:rsidRPr="00E36D70" w:rsidRDefault="00E36D70" w:rsidP="00E36D70">
            <w:pPr>
              <w:pStyle w:val="Default"/>
              <w:rPr>
                <w:sz w:val="22"/>
                <w:szCs w:val="22"/>
              </w:rPr>
            </w:pPr>
            <w:r w:rsidRPr="00E36D70">
              <w:rPr>
                <w:sz w:val="22"/>
                <w:szCs w:val="22"/>
              </w:rPr>
              <w:t>technicznej parametrów sygnału</w:t>
            </w:r>
          </w:p>
        </w:tc>
        <w:tc>
          <w:tcPr>
            <w:tcW w:w="1701" w:type="dxa"/>
          </w:tcPr>
          <w:p w14:paraId="22A8FCC5" w14:textId="65FFF6A7" w:rsidR="00E36D70" w:rsidRPr="00E36D70" w:rsidRDefault="0056133C" w:rsidP="00E36D70">
            <w:pPr>
              <w:pStyle w:val="Default"/>
              <w:rPr>
                <w:sz w:val="22"/>
                <w:szCs w:val="22"/>
              </w:rPr>
            </w:pPr>
            <w:r>
              <w:rPr>
                <w:sz w:val="22"/>
                <w:szCs w:val="22"/>
              </w:rPr>
              <w:t>04</w:t>
            </w:r>
            <w:r w:rsidR="00E36D70">
              <w:rPr>
                <w:sz w:val="22"/>
                <w:szCs w:val="22"/>
              </w:rPr>
              <w:t>-2023</w:t>
            </w:r>
          </w:p>
        </w:tc>
        <w:tc>
          <w:tcPr>
            <w:tcW w:w="1843" w:type="dxa"/>
          </w:tcPr>
          <w:p w14:paraId="47F5CCE9" w14:textId="49D68D2F" w:rsidR="00E36D70" w:rsidRPr="00E36D70" w:rsidRDefault="00E36D70" w:rsidP="00E36D70">
            <w:pPr>
              <w:pStyle w:val="Default"/>
              <w:rPr>
                <w:sz w:val="22"/>
                <w:szCs w:val="22"/>
              </w:rPr>
            </w:pPr>
            <w:r w:rsidRPr="00E36D70">
              <w:rPr>
                <w:sz w:val="22"/>
                <w:szCs w:val="22"/>
              </w:rPr>
              <w:t>Nie dotyczy</w:t>
            </w:r>
          </w:p>
        </w:tc>
        <w:tc>
          <w:tcPr>
            <w:tcW w:w="3543" w:type="dxa"/>
          </w:tcPr>
          <w:p w14:paraId="3BC2E697" w14:textId="77777777" w:rsidR="00E36D70" w:rsidRPr="00E36D70" w:rsidRDefault="00E36D70" w:rsidP="00E36D70">
            <w:pPr>
              <w:pStyle w:val="Default"/>
              <w:rPr>
                <w:sz w:val="22"/>
                <w:szCs w:val="22"/>
              </w:rPr>
            </w:pPr>
          </w:p>
        </w:tc>
      </w:tr>
      <w:tr w:rsidR="00E36D70" w:rsidRPr="002B50C0" w14:paraId="0411EF42" w14:textId="77777777" w:rsidTr="006251DB">
        <w:tc>
          <w:tcPr>
            <w:tcW w:w="2547" w:type="dxa"/>
          </w:tcPr>
          <w:p w14:paraId="0BDFC196" w14:textId="77777777" w:rsidR="00E36D70" w:rsidRPr="00E36D70" w:rsidRDefault="00E36D70" w:rsidP="00E36D70">
            <w:pPr>
              <w:pStyle w:val="Default"/>
              <w:rPr>
                <w:sz w:val="22"/>
                <w:szCs w:val="22"/>
              </w:rPr>
            </w:pPr>
            <w:r w:rsidRPr="00E36D70">
              <w:rPr>
                <w:sz w:val="22"/>
                <w:szCs w:val="22"/>
              </w:rPr>
              <w:t>Portal Czasu Urzędowego wraz z systemem monitorowania przez NTP</w:t>
            </w:r>
          </w:p>
          <w:p w14:paraId="771634C5" w14:textId="221259E1" w:rsidR="00E36D70" w:rsidRPr="00E36D70" w:rsidRDefault="00E36D70" w:rsidP="00E36D70">
            <w:pPr>
              <w:pStyle w:val="Default"/>
              <w:rPr>
                <w:sz w:val="22"/>
                <w:szCs w:val="22"/>
              </w:rPr>
            </w:pPr>
            <w:r w:rsidRPr="00E36D70">
              <w:rPr>
                <w:sz w:val="22"/>
                <w:szCs w:val="22"/>
              </w:rPr>
              <w:t>synchronizacji do czasu UTC(PL) z uwierzytelnieniem lub bez</w:t>
            </w:r>
          </w:p>
        </w:tc>
        <w:tc>
          <w:tcPr>
            <w:tcW w:w="1701" w:type="dxa"/>
          </w:tcPr>
          <w:p w14:paraId="29F36666" w14:textId="27A65ECE" w:rsidR="00E36D70" w:rsidRPr="001B6667" w:rsidRDefault="0056133C" w:rsidP="00E36D70">
            <w:pPr>
              <w:pStyle w:val="Default"/>
              <w:rPr>
                <w:rFonts w:cs="Arial"/>
                <w:color w:val="0070C0"/>
                <w:lang w:eastAsia="pl-PL"/>
              </w:rPr>
            </w:pPr>
            <w:r w:rsidRPr="00E36D70">
              <w:rPr>
                <w:sz w:val="22"/>
                <w:szCs w:val="22"/>
              </w:rPr>
              <w:t>0</w:t>
            </w:r>
            <w:r>
              <w:rPr>
                <w:sz w:val="22"/>
                <w:szCs w:val="22"/>
              </w:rPr>
              <w:t>4</w:t>
            </w:r>
            <w:r w:rsidR="00E36D70" w:rsidRPr="00E36D70">
              <w:rPr>
                <w:sz w:val="22"/>
                <w:szCs w:val="22"/>
              </w:rPr>
              <w:t>-2023</w:t>
            </w:r>
          </w:p>
        </w:tc>
        <w:tc>
          <w:tcPr>
            <w:tcW w:w="1843" w:type="dxa"/>
          </w:tcPr>
          <w:p w14:paraId="79AC2234" w14:textId="61FFDD00" w:rsidR="00E36D70" w:rsidRPr="001B6667" w:rsidRDefault="00E36D70" w:rsidP="00E36D70">
            <w:pPr>
              <w:pStyle w:val="Default"/>
              <w:rPr>
                <w:rFonts w:cs="Arial"/>
                <w:color w:val="0070C0"/>
                <w:lang w:eastAsia="pl-PL"/>
              </w:rPr>
            </w:pPr>
            <w:r w:rsidRPr="00E36D70">
              <w:rPr>
                <w:sz w:val="22"/>
                <w:szCs w:val="22"/>
              </w:rPr>
              <w:t>Nie dotyczy</w:t>
            </w:r>
          </w:p>
        </w:tc>
        <w:tc>
          <w:tcPr>
            <w:tcW w:w="3543" w:type="dxa"/>
          </w:tcPr>
          <w:p w14:paraId="5BA92C36" w14:textId="77777777" w:rsidR="00E36D70" w:rsidRDefault="00E36D70" w:rsidP="006251DB">
            <w:pPr>
              <w:rPr>
                <w:rFonts w:ascii="Arial" w:hAnsi="Arial" w:cs="Arial"/>
                <w:color w:val="0070C0"/>
                <w:sz w:val="18"/>
                <w:szCs w:val="18"/>
              </w:rPr>
            </w:pPr>
          </w:p>
        </w:tc>
      </w:tr>
    </w:tbl>
    <w:p w14:paraId="2AC8CEEF" w14:textId="73D2E2F8" w:rsidR="00BB059E" w:rsidRPr="002B50C0"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DDCF603" w14:textId="60D6B485" w:rsidR="00CF2E64" w:rsidRPr="00141A92" w:rsidRDefault="00CF2E64" w:rsidP="00F25348">
      <w:pPr>
        <w:spacing w:after="120"/>
        <w:rPr>
          <w:rFonts w:ascii="Arial" w:hAnsi="Arial" w:cs="Arial"/>
          <w:sz w:val="20"/>
          <w:szCs w:val="20"/>
        </w:rPr>
      </w:pPr>
      <w:r w:rsidRPr="00141A92">
        <w:rPr>
          <w:rFonts w:ascii="Arial" w:hAnsi="Arial" w:cs="Arial"/>
          <w:b/>
          <w:sz w:val="20"/>
          <w:szCs w:val="20"/>
        </w:rPr>
        <w:t>Ryzyka wpływające na realizację projektu</w:t>
      </w:r>
    </w:p>
    <w:tbl>
      <w:tblPr>
        <w:tblStyle w:val="Tabela-Siatka"/>
        <w:tblW w:w="9498" w:type="dxa"/>
        <w:tblInd w:w="-5" w:type="dxa"/>
        <w:tblLook w:val="04A0" w:firstRow="1" w:lastRow="0" w:firstColumn="1" w:lastColumn="0" w:noHBand="0" w:noVBand="1"/>
        <w:tblCaption w:val="Ryzyka wpływające na realizację projektu."/>
      </w:tblPr>
      <w:tblGrid>
        <w:gridCol w:w="2977"/>
        <w:gridCol w:w="1418"/>
        <w:gridCol w:w="1275"/>
        <w:gridCol w:w="3828"/>
      </w:tblGrid>
      <w:tr w:rsidR="00322614" w:rsidRPr="002B50C0" w14:paraId="1581B854" w14:textId="77777777" w:rsidTr="009F5EE5">
        <w:trPr>
          <w:tblHeader/>
        </w:trPr>
        <w:tc>
          <w:tcPr>
            <w:tcW w:w="2977" w:type="dxa"/>
            <w:shd w:val="clear" w:color="auto" w:fill="D0CECE" w:themeFill="background2" w:themeFillShade="E6"/>
            <w:vAlign w:val="center"/>
          </w:tcPr>
          <w:p w14:paraId="17E590FF" w14:textId="77777777" w:rsidR="00322614" w:rsidRPr="00141A92" w:rsidRDefault="00322614" w:rsidP="00586664">
            <w:pPr>
              <w:spacing w:after="120"/>
              <w:rPr>
                <w:rFonts w:ascii="Arial" w:hAnsi="Arial" w:cs="Arial"/>
                <w:b/>
                <w:sz w:val="20"/>
                <w:szCs w:val="20"/>
              </w:rPr>
            </w:pPr>
            <w:r w:rsidRPr="00141A92">
              <w:rPr>
                <w:rFonts w:ascii="Arial" w:hAnsi="Arial" w:cs="Arial"/>
                <w:b/>
                <w:sz w:val="20"/>
                <w:szCs w:val="20"/>
              </w:rPr>
              <w:t>Nazwa ryzyka</w:t>
            </w:r>
          </w:p>
        </w:tc>
        <w:tc>
          <w:tcPr>
            <w:tcW w:w="1418" w:type="dxa"/>
            <w:shd w:val="clear" w:color="auto" w:fill="D0CECE" w:themeFill="background2" w:themeFillShade="E6"/>
            <w:vAlign w:val="center"/>
          </w:tcPr>
          <w:p w14:paraId="5CF84D84" w14:textId="68D9FB69" w:rsidR="00322614" w:rsidRPr="00141A92" w:rsidRDefault="00322614" w:rsidP="00586664">
            <w:pPr>
              <w:spacing w:after="120"/>
              <w:rPr>
                <w:rFonts w:ascii="Arial" w:hAnsi="Arial" w:cs="Arial"/>
                <w:b/>
                <w:sz w:val="20"/>
                <w:szCs w:val="20"/>
              </w:rPr>
            </w:pPr>
            <w:r w:rsidRPr="00141A92">
              <w:rPr>
                <w:rFonts w:ascii="Arial" w:hAnsi="Arial" w:cs="Arial"/>
                <w:b/>
                <w:sz w:val="20"/>
                <w:szCs w:val="20"/>
              </w:rPr>
              <w:t xml:space="preserve">Siła oddziaływania </w:t>
            </w:r>
          </w:p>
        </w:tc>
        <w:tc>
          <w:tcPr>
            <w:tcW w:w="1275" w:type="dxa"/>
            <w:shd w:val="clear" w:color="auto" w:fill="D0CECE" w:themeFill="background2" w:themeFillShade="E6"/>
          </w:tcPr>
          <w:p w14:paraId="35BFD90C" w14:textId="053D019F" w:rsidR="00322614" w:rsidRPr="002D7ADA" w:rsidRDefault="00322614" w:rsidP="00586664">
            <w:pPr>
              <w:spacing w:after="120"/>
              <w:rPr>
                <w:rFonts w:ascii="Arial" w:hAnsi="Arial" w:cs="Arial"/>
                <w:b/>
                <w:sz w:val="20"/>
                <w:szCs w:val="20"/>
              </w:rPr>
            </w:pPr>
            <w:r w:rsidRPr="002D7ADA">
              <w:rPr>
                <w:rFonts w:ascii="Arial" w:hAnsi="Arial" w:cs="Arial"/>
                <w:b/>
                <w:sz w:val="20"/>
                <w:szCs w:val="20"/>
              </w:rPr>
              <w:t>Prawdopodobieństwo wystąpienia ryzyka</w:t>
            </w:r>
          </w:p>
        </w:tc>
        <w:tc>
          <w:tcPr>
            <w:tcW w:w="3828" w:type="dxa"/>
            <w:shd w:val="clear" w:color="auto" w:fill="D0CECE" w:themeFill="background2" w:themeFillShade="E6"/>
            <w:vAlign w:val="center"/>
          </w:tcPr>
          <w:p w14:paraId="3CC2BAB6" w14:textId="34B6AC4C" w:rsidR="00322614" w:rsidRPr="002D7ADA" w:rsidRDefault="00322614" w:rsidP="00586664">
            <w:pPr>
              <w:spacing w:after="120"/>
              <w:rPr>
                <w:rFonts w:ascii="Arial" w:hAnsi="Arial" w:cs="Arial"/>
                <w:b/>
                <w:sz w:val="20"/>
                <w:szCs w:val="20"/>
              </w:rPr>
            </w:pPr>
            <w:r w:rsidRPr="002D7ADA">
              <w:rPr>
                <w:rFonts w:ascii="Arial" w:hAnsi="Arial" w:cs="Arial"/>
                <w:b/>
                <w:sz w:val="20"/>
                <w:szCs w:val="20"/>
              </w:rPr>
              <w:t>Sposób zarzadzania ryzykiem</w:t>
            </w:r>
          </w:p>
        </w:tc>
      </w:tr>
      <w:tr w:rsidR="00322614" w:rsidRPr="002B50C0" w14:paraId="3897D7DF" w14:textId="77777777" w:rsidTr="009F5EE5">
        <w:tc>
          <w:tcPr>
            <w:tcW w:w="2977" w:type="dxa"/>
            <w:vAlign w:val="center"/>
          </w:tcPr>
          <w:tbl>
            <w:tblPr>
              <w:tblW w:w="0" w:type="auto"/>
              <w:tblBorders>
                <w:top w:val="nil"/>
                <w:left w:val="nil"/>
                <w:bottom w:val="nil"/>
                <w:right w:val="nil"/>
              </w:tblBorders>
              <w:tblLook w:val="0000" w:firstRow="0" w:lastRow="0" w:firstColumn="0" w:lastColumn="0" w:noHBand="0" w:noVBand="0"/>
            </w:tblPr>
            <w:tblGrid>
              <w:gridCol w:w="2761"/>
            </w:tblGrid>
            <w:tr w:rsidR="00DA534C" w:rsidRPr="00DA534C" w14:paraId="56E2567F" w14:textId="77777777">
              <w:trPr>
                <w:trHeight w:val="1185"/>
              </w:trPr>
              <w:tc>
                <w:tcPr>
                  <w:tcW w:w="0" w:type="auto"/>
                </w:tcPr>
                <w:p w14:paraId="366835BD" w14:textId="77777777" w:rsidR="00DA534C" w:rsidRPr="00DA534C" w:rsidRDefault="00DA534C" w:rsidP="00DA534C">
                  <w:pPr>
                    <w:autoSpaceDE w:val="0"/>
                    <w:autoSpaceDN w:val="0"/>
                    <w:adjustRightInd w:val="0"/>
                    <w:spacing w:after="0" w:line="240" w:lineRule="auto"/>
                    <w:rPr>
                      <w:rFonts w:ascii="Calibri" w:hAnsi="Calibri" w:cs="Calibri"/>
                      <w:color w:val="000000"/>
                    </w:rPr>
                  </w:pPr>
                  <w:r w:rsidRPr="00DA534C">
                    <w:rPr>
                      <w:rFonts w:ascii="Calibri" w:hAnsi="Calibri" w:cs="Calibri"/>
                      <w:color w:val="000000"/>
                    </w:rPr>
                    <w:t xml:space="preserve">Ryzyko przekroczenia zakładanych kosztów realizacji Projektu wynikające między innymi z nieprawidłowego oszacowania kosztów (w tym kosztów osobowych, usług, urządzeń, czy oprogramowania) </w:t>
                  </w:r>
                </w:p>
              </w:tc>
            </w:tr>
          </w:tbl>
          <w:p w14:paraId="25374FF2" w14:textId="7849085C" w:rsidR="00322614" w:rsidRPr="00141A92" w:rsidRDefault="00322614" w:rsidP="00C2175B">
            <w:pPr>
              <w:pStyle w:val="Default"/>
              <w:rPr>
                <w:rFonts w:ascii="Arial" w:hAnsi="Arial" w:cs="Arial"/>
                <w:color w:val="0070C0"/>
                <w:sz w:val="18"/>
                <w:szCs w:val="20"/>
              </w:rPr>
            </w:pPr>
          </w:p>
        </w:tc>
        <w:tc>
          <w:tcPr>
            <w:tcW w:w="1418" w:type="dxa"/>
            <w:vAlign w:val="center"/>
          </w:tcPr>
          <w:p w14:paraId="5602BE9F" w14:textId="518DDEA8"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Średnia</w:t>
            </w:r>
          </w:p>
        </w:tc>
        <w:tc>
          <w:tcPr>
            <w:tcW w:w="1275" w:type="dxa"/>
            <w:vAlign w:val="center"/>
          </w:tcPr>
          <w:p w14:paraId="593D4C92" w14:textId="4AA3C020" w:rsidR="00322614"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Średnie</w:t>
            </w:r>
          </w:p>
        </w:tc>
        <w:tc>
          <w:tcPr>
            <w:tcW w:w="3828" w:type="dxa"/>
          </w:tcPr>
          <w:p w14:paraId="65D36358" w14:textId="7E31DD0B" w:rsid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 xml:space="preserve">W celu minimalizacji ryzyka przekroczenia kosztów u beneficjenta będzie prowadzona stała kontrola pracochłonności wytwarzania oprogramowania. Wpływ tego ryzyka na projekt </w:t>
            </w:r>
            <w:r>
              <w:rPr>
                <w:rFonts w:ascii="Calibri" w:hAnsi="Calibri" w:cs="Calibri"/>
                <w:color w:val="000000"/>
              </w:rPr>
              <w:t>jest</w:t>
            </w:r>
            <w:r w:rsidR="00DA534C" w:rsidRPr="00DA534C">
              <w:rPr>
                <w:rFonts w:ascii="Calibri" w:hAnsi="Calibri" w:cs="Calibri"/>
                <w:color w:val="000000"/>
              </w:rPr>
              <w:t xml:space="preserve"> łagodzony poprzez możliwość wykorzystania doświadczenia pracowników Laboratorium oraz wsparcia pracowników administracyjnych GUM, którzy brali udział w sporządzaniu dokumentacji zakupowej odnośnie zamówień publicznych na nietypowy sprzęt, który dotychczas był wykorzystywany w Laboratorium.</w:t>
            </w:r>
          </w:p>
          <w:p w14:paraId="6013A92A" w14:textId="77777777" w:rsidR="00322614"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działania zapobiegawcze i korygujące.</w:t>
            </w:r>
          </w:p>
          <w:p w14:paraId="6248503E" w14:textId="3B975A2F" w:rsidR="00366DB6"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2. </w:t>
            </w:r>
            <w:r w:rsidR="00366DB6">
              <w:rPr>
                <w:rFonts w:ascii="Calibri" w:hAnsi="Calibri" w:cs="Calibri"/>
                <w:color w:val="000000"/>
              </w:rPr>
              <w:t>Faktycznym efektem działań korygujących jest aktualnie brak</w:t>
            </w:r>
            <w:r w:rsidR="00994055">
              <w:rPr>
                <w:rFonts w:ascii="Calibri" w:hAnsi="Calibri" w:cs="Calibri"/>
                <w:color w:val="000000"/>
              </w:rPr>
              <w:t xml:space="preserve"> zagrożenia związanego z niedoszacowaniem kosztów nabywanego sprzętu i usług oraz kosztów osobowych. Kluczowym czynnikiem wpływającym na osiągnięcie tego efektu jest </w:t>
            </w:r>
            <w:r w:rsidR="006E0E46">
              <w:rPr>
                <w:rFonts w:ascii="Calibri" w:hAnsi="Calibri" w:cs="Calibri"/>
                <w:color w:val="000000"/>
              </w:rPr>
              <w:t xml:space="preserve">ciągłe </w:t>
            </w:r>
            <w:r w:rsidR="00994055">
              <w:rPr>
                <w:rFonts w:ascii="Calibri" w:hAnsi="Calibri" w:cs="Calibri"/>
                <w:color w:val="000000"/>
              </w:rPr>
              <w:t>korzystanie z doświadczenia kadry Samodzielnego Laboratorium Czasu i Częstotliwości GUM, która zaangażowana jest w powstawanie produktów projektu.</w:t>
            </w:r>
          </w:p>
          <w:p w14:paraId="4257AD15" w14:textId="4F0E63E1" w:rsidR="006E0E46" w:rsidRPr="00DA534C" w:rsidRDefault="00207BF2"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108AA46C" w14:textId="77777777" w:rsidTr="009F5EE5">
        <w:tc>
          <w:tcPr>
            <w:tcW w:w="2977" w:type="dxa"/>
            <w:vAlign w:val="center"/>
          </w:tcPr>
          <w:p w14:paraId="10E2E408" w14:textId="58587C68"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związane z niewystarczającymi zasobami kadrowymi beneficjenta.</w:t>
            </w:r>
          </w:p>
        </w:tc>
        <w:tc>
          <w:tcPr>
            <w:tcW w:w="1418" w:type="dxa"/>
            <w:vAlign w:val="center"/>
          </w:tcPr>
          <w:p w14:paraId="6B52B06A" w14:textId="0B4D486A"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Średnia</w:t>
            </w:r>
          </w:p>
        </w:tc>
        <w:tc>
          <w:tcPr>
            <w:tcW w:w="1275" w:type="dxa"/>
            <w:vAlign w:val="center"/>
          </w:tcPr>
          <w:p w14:paraId="5E46C479" w14:textId="62552F57" w:rsidR="00DA534C" w:rsidRPr="00DA534C" w:rsidRDefault="00DA534C" w:rsidP="00DA534C">
            <w:pPr>
              <w:autoSpaceDE w:val="0"/>
              <w:autoSpaceDN w:val="0"/>
              <w:adjustRightInd w:val="0"/>
              <w:jc w:val="center"/>
              <w:rPr>
                <w:rFonts w:ascii="Calibri" w:hAnsi="Calibri" w:cs="Calibri"/>
                <w:color w:val="000000"/>
              </w:rPr>
            </w:pPr>
            <w:r w:rsidRPr="00DA534C">
              <w:rPr>
                <w:rFonts w:ascii="Calibri" w:hAnsi="Calibri" w:cs="Calibri"/>
                <w:color w:val="000000"/>
              </w:rPr>
              <w:t>Średnie</w:t>
            </w:r>
          </w:p>
        </w:tc>
        <w:tc>
          <w:tcPr>
            <w:tcW w:w="3828" w:type="dxa"/>
          </w:tcPr>
          <w:p w14:paraId="50CB8ECF" w14:textId="7420463B" w:rsidR="000F1ADE"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już etapie planowania przyznaje odpowiednie zasoby osobowe do realizacji Projektu. Beneficjent planuje również zaangażowanie zewnętrznych doradców technicznych, którzy będą służyli wsparciem w zakresie niektórych prac. Ponadto planuje zastosowanie metodyki zarządzania, również w zakresie kształtowania zespołu. Proponowana reakcja: akceptacja ryzyka.</w:t>
            </w:r>
            <w:r>
              <w:rPr>
                <w:rFonts w:ascii="Calibri" w:hAnsi="Calibri" w:cs="Calibri"/>
                <w:color w:val="000000"/>
              </w:rPr>
              <w:t xml:space="preserve"> </w:t>
            </w:r>
            <w:r w:rsidR="000F1ADE">
              <w:rPr>
                <w:rFonts w:ascii="Calibri" w:hAnsi="Calibri" w:cs="Calibri"/>
                <w:color w:val="000000"/>
              </w:rPr>
              <w:t xml:space="preserve">Aktualnie podjęto działania zarządcze w postaci uruchomienia naborów do </w:t>
            </w:r>
            <w:r w:rsidR="00994055">
              <w:rPr>
                <w:rFonts w:ascii="Calibri" w:hAnsi="Calibri" w:cs="Calibri"/>
                <w:color w:val="000000"/>
              </w:rPr>
              <w:t>Biura Projektu</w:t>
            </w:r>
            <w:r w:rsidR="000F1ADE">
              <w:rPr>
                <w:rFonts w:ascii="Calibri" w:hAnsi="Calibri" w:cs="Calibri"/>
                <w:color w:val="000000"/>
              </w:rPr>
              <w:t>.</w:t>
            </w:r>
            <w:r w:rsidR="00994055">
              <w:rPr>
                <w:rFonts w:ascii="Calibri" w:hAnsi="Calibri" w:cs="Calibri"/>
                <w:color w:val="000000"/>
              </w:rPr>
              <w:t xml:space="preserve"> </w:t>
            </w:r>
            <w:r w:rsidR="000F1ADE">
              <w:rPr>
                <w:rFonts w:ascii="Calibri" w:hAnsi="Calibri" w:cs="Calibri"/>
                <w:color w:val="000000"/>
              </w:rPr>
              <w:t>O</w:t>
            </w:r>
            <w:r w:rsidR="00994055">
              <w:rPr>
                <w:rFonts w:ascii="Calibri" w:hAnsi="Calibri" w:cs="Calibri"/>
                <w:color w:val="000000"/>
              </w:rPr>
              <w:t xml:space="preserve">bowiązki związane z pełnieniem ww. ról </w:t>
            </w:r>
            <w:r w:rsidR="000F1ADE">
              <w:rPr>
                <w:rFonts w:ascii="Calibri" w:hAnsi="Calibri" w:cs="Calibri"/>
                <w:color w:val="000000"/>
              </w:rPr>
              <w:t xml:space="preserve">nieobsadzonych </w:t>
            </w:r>
            <w:r w:rsidR="00994055">
              <w:rPr>
                <w:rFonts w:ascii="Calibri" w:hAnsi="Calibri" w:cs="Calibri"/>
                <w:color w:val="000000"/>
              </w:rPr>
              <w:t>przejmują obecni pracownicy administracji GUM.</w:t>
            </w:r>
          </w:p>
          <w:p w14:paraId="0D10914C" w14:textId="2894A6FE" w:rsidR="00994055"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0F1ADE">
              <w:rPr>
                <w:rFonts w:ascii="Calibri" w:hAnsi="Calibri" w:cs="Calibri"/>
                <w:color w:val="000000"/>
              </w:rPr>
              <w:t xml:space="preserve">Faktycznym efektem działań jest brak </w:t>
            </w:r>
            <w:r w:rsidR="00FB2DDA">
              <w:rPr>
                <w:rFonts w:ascii="Calibri" w:hAnsi="Calibri" w:cs="Calibri"/>
                <w:color w:val="000000"/>
              </w:rPr>
              <w:t>zagrożenia związanego z potencjalnym nieobsadzeniem kluczowych stanowisk w ramach personelu projektu bezpośrednio zaangażowanego w powstawanie produktów projektu.</w:t>
            </w:r>
          </w:p>
          <w:p w14:paraId="5BEC3A6F" w14:textId="786A1E4A"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6574D1A3" w14:textId="77777777" w:rsidTr="006B1DE6">
        <w:tc>
          <w:tcPr>
            <w:tcW w:w="2977" w:type="dxa"/>
            <w:vAlign w:val="center"/>
          </w:tcPr>
          <w:p w14:paraId="7CF2C615" w14:textId="79658BF9"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braku świadomości potrzeb korzystania z usług dystrybucji czasu świadczonych przez GUM</w:t>
            </w:r>
          </w:p>
        </w:tc>
        <w:tc>
          <w:tcPr>
            <w:tcW w:w="1418" w:type="dxa"/>
            <w:vAlign w:val="center"/>
          </w:tcPr>
          <w:p w14:paraId="08A61675" w14:textId="663C79B5"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1275" w:type="dxa"/>
            <w:vAlign w:val="center"/>
          </w:tcPr>
          <w:p w14:paraId="66B83FAC" w14:textId="3915F0D7" w:rsidR="00DA534C" w:rsidRPr="00DA534C" w:rsidRDefault="00DA534C" w:rsidP="006B1DE6">
            <w:pPr>
              <w:autoSpaceDE w:val="0"/>
              <w:autoSpaceDN w:val="0"/>
              <w:adjustRightInd w:val="0"/>
              <w:jc w:val="center"/>
              <w:rPr>
                <w:rFonts w:ascii="Calibri" w:hAnsi="Calibri" w:cs="Calibri"/>
                <w:color w:val="000000"/>
              </w:rPr>
            </w:pPr>
            <w:r w:rsidRPr="00E85207">
              <w:t>Średnia</w:t>
            </w:r>
          </w:p>
        </w:tc>
        <w:tc>
          <w:tcPr>
            <w:tcW w:w="3828" w:type="dxa"/>
          </w:tcPr>
          <w:p w14:paraId="500AFDC2" w14:textId="56B7BE23" w:rsidR="00DA534C"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przewidział budowę w ramach projektu środowiska o wysokiej dostępności („High-Availability”) przez co usługi będą konkurencyjne i atrakcyjne dla użytkowników. Ponadto przewidziano różnorodne działania informacyjnopromocyjne świadczone poprzez różne kanały informacyjne: np. Portal GUM, informacja podawana na falach Polskiego Radia (w związku z usługą radiową), promocja projektu na wszystkich wydarzeniach branżowych i spotkaniach grup technicznych, w których GUM uczestniczy. Wraz</w:t>
            </w:r>
            <w:r w:rsidR="00DA534C">
              <w:t xml:space="preserve"> </w:t>
            </w:r>
            <w:r w:rsidR="00DA534C" w:rsidRPr="00DA534C">
              <w:rPr>
                <w:rFonts w:ascii="Calibri" w:hAnsi="Calibri" w:cs="Calibri"/>
                <w:color w:val="000000"/>
              </w:rPr>
              <w:t>wdrożeniem każdej z nowych usług zostanie mediach zaprezentowany materiał informacyjny dot. danej usługi, którego różne poziomy szczegółowość będą dostosowane do grup użytkowników o różnej świadomości tematyki synchronizacji czasu.</w:t>
            </w:r>
          </w:p>
          <w:p w14:paraId="6522CF42" w14:textId="22362396" w:rsidR="00994055"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wykorzystania usług oraz zainteresowania nowymi usługami oraz działania zapobiegawcze i korygujące.</w:t>
            </w:r>
            <w:r>
              <w:rPr>
                <w:rFonts w:ascii="Calibri" w:hAnsi="Calibri" w:cs="Calibri"/>
                <w:color w:val="000000"/>
              </w:rPr>
              <w:t xml:space="preserve"> </w:t>
            </w:r>
            <w:r w:rsidR="00A54B8F">
              <w:rPr>
                <w:rFonts w:ascii="Calibri" w:hAnsi="Calibri" w:cs="Calibri"/>
                <w:color w:val="000000"/>
              </w:rPr>
              <w:t xml:space="preserve"> </w:t>
            </w:r>
            <w:r w:rsidR="006B1DE6">
              <w:rPr>
                <w:rFonts w:ascii="Calibri" w:hAnsi="Calibri" w:cs="Calibri"/>
                <w:color w:val="000000"/>
              </w:rPr>
              <w:t>Aktualnie podjęto działania zarządcze w postaci</w:t>
            </w:r>
            <w:r w:rsidR="00994055">
              <w:rPr>
                <w:rFonts w:ascii="Calibri" w:hAnsi="Calibri" w:cs="Calibri"/>
                <w:color w:val="000000"/>
              </w:rPr>
              <w:t xml:space="preserve"> przygoto</w:t>
            </w:r>
            <w:r w:rsidR="006B1DE6">
              <w:rPr>
                <w:rFonts w:ascii="Calibri" w:hAnsi="Calibri" w:cs="Calibri"/>
                <w:color w:val="000000"/>
              </w:rPr>
              <w:t>wania</w:t>
            </w:r>
            <w:r w:rsidR="00994055">
              <w:rPr>
                <w:rFonts w:ascii="Calibri" w:hAnsi="Calibri" w:cs="Calibri"/>
                <w:color w:val="000000"/>
              </w:rPr>
              <w:t xml:space="preserve"> seria wiadomości dedykowanych do zamieszczenia w portalach społecznościowych, przygotowano skróconą broszurę informacyjną o projekcie, a także </w:t>
            </w:r>
            <w:r w:rsidR="004063B6">
              <w:rPr>
                <w:rFonts w:ascii="Calibri" w:hAnsi="Calibri" w:cs="Calibri"/>
                <w:color w:val="000000"/>
              </w:rPr>
              <w:t>udostępniono stronę www, na której można znaleźć bardziej szczegółowe informacje o projekcie. Ponadto odnotować można nie mniej niż 5 wystąpień publicznych i artykułów w prasie, w których przedstawiciele GUM informują o projekcie e-CzasPL.</w:t>
            </w:r>
          </w:p>
          <w:p w14:paraId="312F2BE3" w14:textId="10D26B99" w:rsidR="006B1DE6"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2. </w:t>
            </w:r>
            <w:r w:rsidR="006B1DE6">
              <w:rPr>
                <w:rFonts w:ascii="Calibri" w:hAnsi="Calibri" w:cs="Calibri"/>
                <w:color w:val="000000"/>
              </w:rPr>
              <w:t xml:space="preserve">Efektem podjętych działań jest brak informacji odnośnie zwiększającego się problemu związanego z </w:t>
            </w:r>
            <w:r w:rsidR="006B1DE6" w:rsidRPr="006B1DE6">
              <w:rPr>
                <w:rFonts w:ascii="Calibri" w:hAnsi="Calibri" w:cs="Calibri"/>
                <w:color w:val="000000"/>
              </w:rPr>
              <w:t>brak</w:t>
            </w:r>
            <w:r w:rsidR="006B1DE6">
              <w:rPr>
                <w:rFonts w:ascii="Calibri" w:hAnsi="Calibri" w:cs="Calibri"/>
                <w:color w:val="000000"/>
              </w:rPr>
              <w:t>iem</w:t>
            </w:r>
            <w:r w:rsidR="006B1DE6" w:rsidRPr="006B1DE6">
              <w:rPr>
                <w:rFonts w:ascii="Calibri" w:hAnsi="Calibri" w:cs="Calibri"/>
                <w:color w:val="000000"/>
              </w:rPr>
              <w:t xml:space="preserve"> świadomości potrzeb korzystania</w:t>
            </w:r>
            <w:r w:rsidR="006B1DE6">
              <w:rPr>
                <w:rFonts w:ascii="Calibri" w:hAnsi="Calibri" w:cs="Calibri"/>
                <w:color w:val="000000"/>
              </w:rPr>
              <w:t xml:space="preserve"> z usług projektu, natomiast oczekujemy iż podejmowane działania w przyszłości przełożą się na osiągnięcie </w:t>
            </w:r>
            <w:r w:rsidR="00193983">
              <w:rPr>
                <w:rFonts w:ascii="Calibri" w:hAnsi="Calibri" w:cs="Calibri"/>
                <w:color w:val="000000"/>
              </w:rPr>
              <w:t>opisanych w Studium Wykonalności projektu założeń dot. liczby użytkowników.</w:t>
            </w:r>
          </w:p>
          <w:p w14:paraId="456F9A07" w14:textId="0BF90EAD" w:rsidR="006E0E46" w:rsidRPr="00DA534C" w:rsidRDefault="00A54B8F"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DA534C" w:rsidRPr="002B50C0" w14:paraId="20ECF99A" w14:textId="77777777" w:rsidTr="009F5EE5">
        <w:tc>
          <w:tcPr>
            <w:tcW w:w="2977" w:type="dxa"/>
            <w:vAlign w:val="center"/>
          </w:tcPr>
          <w:p w14:paraId="163C3456" w14:textId="4495BBD1" w:rsidR="00DA534C" w:rsidRP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Ryzyko utrudnionej dostępności na rynku specjalistycznego sprzętu koniecznego do przeprowadzenia projektu.</w:t>
            </w:r>
          </w:p>
        </w:tc>
        <w:tc>
          <w:tcPr>
            <w:tcW w:w="1418" w:type="dxa"/>
            <w:vAlign w:val="center"/>
          </w:tcPr>
          <w:p w14:paraId="1EB083B6" w14:textId="223F0E49" w:rsidR="00DA534C" w:rsidRPr="00E85207" w:rsidRDefault="00DA534C" w:rsidP="00DA534C">
            <w:pPr>
              <w:autoSpaceDE w:val="0"/>
              <w:autoSpaceDN w:val="0"/>
              <w:adjustRightInd w:val="0"/>
              <w:jc w:val="center"/>
            </w:pPr>
            <w:r w:rsidRPr="00467A44">
              <w:t>Średnia</w:t>
            </w:r>
          </w:p>
        </w:tc>
        <w:tc>
          <w:tcPr>
            <w:tcW w:w="1275" w:type="dxa"/>
            <w:vAlign w:val="center"/>
          </w:tcPr>
          <w:p w14:paraId="74B9A6FE" w14:textId="6813C77B" w:rsidR="00DA534C" w:rsidRPr="00E85207" w:rsidRDefault="00DA534C" w:rsidP="00DA534C">
            <w:pPr>
              <w:autoSpaceDE w:val="0"/>
              <w:autoSpaceDN w:val="0"/>
              <w:adjustRightInd w:val="0"/>
              <w:jc w:val="center"/>
            </w:pPr>
            <w:r w:rsidRPr="00467A44">
              <w:t>Średnia</w:t>
            </w:r>
          </w:p>
        </w:tc>
        <w:tc>
          <w:tcPr>
            <w:tcW w:w="3828" w:type="dxa"/>
          </w:tcPr>
          <w:p w14:paraId="4515238F" w14:textId="6B419EB8" w:rsidR="00DA534C"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1. </w:t>
            </w:r>
            <w:r w:rsidR="00DA534C" w:rsidRPr="00DA534C">
              <w:rPr>
                <w:rFonts w:ascii="Calibri" w:hAnsi="Calibri" w:cs="Calibri"/>
                <w:color w:val="000000"/>
              </w:rPr>
              <w:t>W celu minimalizacji ryzyka beneficjent prowadzi rozpoznanie rynku (producentów wysokospecjalistycznego sprzętu), oraz zaplanował przygotowywanie specyfikacji technicznych już w pierwszym etapie projektu, tak aby ewentualne opóźnienia nie wpłynęły na możliwość realizacji.</w:t>
            </w:r>
            <w:r>
              <w:rPr>
                <w:rFonts w:ascii="Calibri" w:hAnsi="Calibri" w:cs="Calibri"/>
                <w:color w:val="000000"/>
              </w:rPr>
              <w:t xml:space="preserve"> </w:t>
            </w:r>
            <w:r w:rsidR="00DA534C" w:rsidRPr="00DA534C">
              <w:rPr>
                <w:rFonts w:ascii="Calibri" w:hAnsi="Calibri" w:cs="Calibri"/>
                <w:color w:val="000000"/>
              </w:rPr>
              <w:t>Ponadto w skład personelu projektu niezbędnego do realizacji zadań merytorycznych wchodzą osoby z wieloletnim stażem w przedmiotowym obszarze tematycznym, przez co możliwa będzie bieżąca aktualizacja i analiza dostępnych na rynku rozwiązań technicznych i technologicznych, które pozwolą na zakup sprzętu i zamówienie usług spełniających wymagania założone we wniosku projektowym.</w:t>
            </w:r>
          </w:p>
          <w:p w14:paraId="3AA66F49" w14:textId="23B66D67" w:rsidR="00DA534C" w:rsidRDefault="00DA534C" w:rsidP="00DA534C">
            <w:pPr>
              <w:autoSpaceDE w:val="0"/>
              <w:autoSpaceDN w:val="0"/>
              <w:adjustRightInd w:val="0"/>
              <w:rPr>
                <w:rFonts w:ascii="Calibri" w:hAnsi="Calibri" w:cs="Calibri"/>
                <w:color w:val="000000"/>
              </w:rPr>
            </w:pPr>
            <w:r w:rsidRPr="00DA534C">
              <w:rPr>
                <w:rFonts w:ascii="Calibri" w:hAnsi="Calibri" w:cs="Calibri"/>
                <w:color w:val="000000"/>
              </w:rPr>
              <w:t>Proponowana reakcja: monitorowanie procesu zamówień publicznych, działania zapobiegawcze i korygujące.</w:t>
            </w:r>
          </w:p>
          <w:p w14:paraId="2D5D3386" w14:textId="084A0303" w:rsidR="004063B6" w:rsidRDefault="00193983" w:rsidP="00DA534C">
            <w:pPr>
              <w:autoSpaceDE w:val="0"/>
              <w:autoSpaceDN w:val="0"/>
              <w:adjustRightInd w:val="0"/>
              <w:rPr>
                <w:rFonts w:ascii="Calibri" w:hAnsi="Calibri" w:cs="Calibri"/>
                <w:color w:val="000000"/>
              </w:rPr>
            </w:pPr>
            <w:r>
              <w:rPr>
                <w:rFonts w:ascii="Calibri" w:hAnsi="Calibri" w:cs="Calibri"/>
                <w:color w:val="000000"/>
              </w:rPr>
              <w:t>Aktualnie podjęto działania zarządcze w postaci</w:t>
            </w:r>
            <w:r w:rsidR="004063B6">
              <w:rPr>
                <w:rFonts w:ascii="Calibri" w:hAnsi="Calibri" w:cs="Calibri"/>
                <w:color w:val="000000"/>
              </w:rPr>
              <w:t xml:space="preserve"> bezpośredni</w:t>
            </w:r>
            <w:r>
              <w:rPr>
                <w:rFonts w:ascii="Calibri" w:hAnsi="Calibri" w:cs="Calibri"/>
                <w:color w:val="000000"/>
              </w:rPr>
              <w:t>ego</w:t>
            </w:r>
            <w:r w:rsidR="004063B6">
              <w:rPr>
                <w:rFonts w:ascii="Calibri" w:hAnsi="Calibri" w:cs="Calibri"/>
                <w:color w:val="000000"/>
              </w:rPr>
              <w:t xml:space="preserve"> zaangażowana </w:t>
            </w:r>
            <w:r>
              <w:rPr>
                <w:rFonts w:ascii="Calibri" w:hAnsi="Calibri" w:cs="Calibri"/>
                <w:color w:val="000000"/>
              </w:rPr>
              <w:t xml:space="preserve">kadry projektu w </w:t>
            </w:r>
            <w:r w:rsidR="004063B6">
              <w:rPr>
                <w:rFonts w:ascii="Calibri" w:hAnsi="Calibri" w:cs="Calibri"/>
                <w:color w:val="000000"/>
              </w:rPr>
              <w:t>stały kontak</w:t>
            </w:r>
            <w:r>
              <w:rPr>
                <w:rFonts w:ascii="Calibri" w:hAnsi="Calibri" w:cs="Calibri"/>
                <w:color w:val="000000"/>
              </w:rPr>
              <w:t>t</w:t>
            </w:r>
            <w:r w:rsidR="004063B6">
              <w:rPr>
                <w:rFonts w:ascii="Calibri" w:hAnsi="Calibri" w:cs="Calibri"/>
                <w:color w:val="000000"/>
              </w:rPr>
              <w:t xml:space="preserve"> z producentami i dystrybutorami specjalistycznego sprzętu, a także </w:t>
            </w:r>
            <w:r>
              <w:rPr>
                <w:rFonts w:ascii="Calibri" w:hAnsi="Calibri" w:cs="Calibri"/>
                <w:color w:val="000000"/>
              </w:rPr>
              <w:t xml:space="preserve">zgodnie z harmonogramem </w:t>
            </w:r>
            <w:r w:rsidR="004063B6">
              <w:rPr>
                <w:rFonts w:ascii="Calibri" w:hAnsi="Calibri" w:cs="Calibri"/>
                <w:color w:val="000000"/>
              </w:rPr>
              <w:t>uruchomiono 2 Dialogi Techniczne w ramach których również rozpoznawane są wszystkie utrudnienia związane z ewentualnym dostępem do technologii koniecznych do wdrożenia w ramach projektu e-CzasPL.</w:t>
            </w:r>
          </w:p>
          <w:p w14:paraId="389DEEA7" w14:textId="1D3145F0" w:rsidR="00193983"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2. </w:t>
            </w:r>
            <w:r w:rsidR="00193983">
              <w:rPr>
                <w:rFonts w:ascii="Calibri" w:hAnsi="Calibri" w:cs="Calibri"/>
                <w:color w:val="000000"/>
              </w:rPr>
              <w:t>Efektem podjętych działań jest wykonanie wielokryterialnych analiz sprzętu związanego z generowaniem skali czasu (atomowych wzorców częstotliwości), których wynik pozwolił na podjęcie najbardziej optymalnej dla osiągnięcia celów projektu decyzji odnośnie definicji szczegółowej nabywanego sprzętu. Spodziewany efekt działań ma prowadzić do możliwości uruchomienia usług spełniających wszystkie wymagania określone w Studium Wykonalnosci.</w:t>
            </w:r>
          </w:p>
          <w:p w14:paraId="1148623A" w14:textId="544AAF81" w:rsidR="006E0E46" w:rsidRPr="00DA534C" w:rsidRDefault="00001329" w:rsidP="00DA534C">
            <w:pPr>
              <w:autoSpaceDE w:val="0"/>
              <w:autoSpaceDN w:val="0"/>
              <w:adjustRightInd w:val="0"/>
              <w:rPr>
                <w:rFonts w:ascii="Calibri" w:hAnsi="Calibri" w:cs="Calibri"/>
                <w:color w:val="000000"/>
              </w:rPr>
            </w:pPr>
            <w:r>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bl>
    <w:p w14:paraId="602B0C9F" w14:textId="77777777" w:rsidR="00141A92" w:rsidRDefault="00141A92" w:rsidP="00141A92">
      <w:pPr>
        <w:spacing w:before="240" w:after="120"/>
        <w:rPr>
          <w:rFonts w:ascii="Arial" w:hAnsi="Arial" w:cs="Arial"/>
          <w:b/>
          <w:sz w:val="20"/>
          <w:szCs w:val="20"/>
        </w:rPr>
      </w:pPr>
    </w:p>
    <w:p w14:paraId="1C55ADD7" w14:textId="77777777" w:rsidR="00193983" w:rsidRDefault="00193983">
      <w:pPr>
        <w:rPr>
          <w:rFonts w:ascii="Arial" w:hAnsi="Arial" w:cs="Arial"/>
          <w:b/>
          <w:sz w:val="20"/>
          <w:szCs w:val="20"/>
        </w:rPr>
      </w:pPr>
      <w:r>
        <w:rPr>
          <w:rFonts w:ascii="Arial" w:hAnsi="Arial" w:cs="Arial"/>
          <w:b/>
          <w:sz w:val="20"/>
          <w:szCs w:val="20"/>
        </w:rPr>
        <w:br w:type="page"/>
      </w:r>
    </w:p>
    <w:p w14:paraId="7BB64F32" w14:textId="4ABBA92B" w:rsidR="00CF2E64" w:rsidRDefault="00CF2E64" w:rsidP="00141A92">
      <w:pPr>
        <w:spacing w:before="240" w:after="120"/>
        <w:rPr>
          <w:rFonts w:ascii="Arial" w:hAnsi="Arial" w:cs="Arial"/>
          <w:b/>
          <w:sz w:val="20"/>
          <w:szCs w:val="20"/>
        </w:rPr>
      </w:pPr>
      <w:r w:rsidRPr="00141A92">
        <w:rPr>
          <w:rFonts w:ascii="Arial" w:hAnsi="Arial" w:cs="Arial"/>
          <w:b/>
          <w:sz w:val="20"/>
          <w:szCs w:val="20"/>
        </w:rPr>
        <w:t>Ryzyka wpływające na utrzymanie efektów projektu</w:t>
      </w:r>
    </w:p>
    <w:tbl>
      <w:tblPr>
        <w:tblW w:w="97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1134"/>
        <w:gridCol w:w="1275"/>
        <w:gridCol w:w="4677"/>
      </w:tblGrid>
      <w:tr w:rsidR="0091332C" w:rsidRPr="006334BF" w14:paraId="061EEDF1" w14:textId="77777777" w:rsidTr="006E0E46">
        <w:trPr>
          <w:trHeight w:val="724"/>
        </w:trPr>
        <w:tc>
          <w:tcPr>
            <w:tcW w:w="2694" w:type="dxa"/>
            <w:shd w:val="clear" w:color="auto" w:fill="D9D9D9" w:themeFill="background1" w:themeFillShade="D9"/>
            <w:vAlign w:val="center"/>
          </w:tcPr>
          <w:p w14:paraId="3900C282" w14:textId="77777777" w:rsidR="0091332C" w:rsidRPr="0091332C" w:rsidRDefault="0091332C" w:rsidP="006E3B36">
            <w:pPr>
              <w:jc w:val="center"/>
              <w:rPr>
                <w:rFonts w:ascii="Arial" w:eastAsia="MS MinNew Roman" w:hAnsi="Arial" w:cs="Arial"/>
                <w:b/>
                <w:bCs/>
                <w:sz w:val="20"/>
              </w:rPr>
            </w:pPr>
            <w:r w:rsidRPr="0091332C">
              <w:rPr>
                <w:rFonts w:ascii="Arial" w:eastAsia="MS MinNew Roman" w:hAnsi="Arial" w:cs="Arial"/>
                <w:b/>
                <w:bCs/>
                <w:sz w:val="20"/>
              </w:rPr>
              <w:t>Nazwa ryzyka</w:t>
            </w:r>
          </w:p>
        </w:tc>
        <w:tc>
          <w:tcPr>
            <w:tcW w:w="1134" w:type="dxa"/>
            <w:shd w:val="clear" w:color="auto" w:fill="D9D9D9" w:themeFill="background1" w:themeFillShade="D9"/>
            <w:vAlign w:val="center"/>
          </w:tcPr>
          <w:p w14:paraId="6D32BD01" w14:textId="77777777" w:rsidR="0091332C" w:rsidRPr="0091332C" w:rsidRDefault="0091332C" w:rsidP="006E3B36">
            <w:pPr>
              <w:pStyle w:val="Legenda"/>
              <w:jc w:val="center"/>
              <w:rPr>
                <w:rFonts w:ascii="Arial" w:hAnsi="Arial" w:cs="Arial"/>
                <w:color w:val="0070C0"/>
                <w:sz w:val="20"/>
                <w:lang w:eastAsia="pl-PL"/>
              </w:rPr>
            </w:pPr>
            <w:r w:rsidRPr="0091332C">
              <w:rPr>
                <w:rFonts w:ascii="Arial" w:hAnsi="Arial" w:cs="Arial"/>
                <w:sz w:val="20"/>
                <w:szCs w:val="20"/>
              </w:rPr>
              <w:t>Siła oddziaływania</w:t>
            </w:r>
          </w:p>
        </w:tc>
        <w:tc>
          <w:tcPr>
            <w:tcW w:w="1275" w:type="dxa"/>
            <w:shd w:val="clear" w:color="auto" w:fill="D9D9D9" w:themeFill="background1" w:themeFillShade="D9"/>
          </w:tcPr>
          <w:p w14:paraId="4E89D004" w14:textId="77777777" w:rsidR="0091332C" w:rsidRPr="0091332C" w:rsidRDefault="0091332C" w:rsidP="006E3B36">
            <w:pPr>
              <w:pStyle w:val="Legenda"/>
              <w:jc w:val="center"/>
              <w:rPr>
                <w:rFonts w:ascii="Arial" w:hAnsi="Arial" w:cs="Arial"/>
                <w:sz w:val="20"/>
                <w:szCs w:val="20"/>
              </w:rPr>
            </w:pPr>
            <w:r w:rsidRPr="0091332C">
              <w:rPr>
                <w:rFonts w:ascii="Arial" w:hAnsi="Arial" w:cs="Arial"/>
                <w:sz w:val="20"/>
                <w:szCs w:val="20"/>
              </w:rPr>
              <w:t>Prawdopodobieństwo wystąpienia ryzyka</w:t>
            </w:r>
          </w:p>
        </w:tc>
        <w:tc>
          <w:tcPr>
            <w:tcW w:w="4677" w:type="dxa"/>
            <w:shd w:val="clear" w:color="auto" w:fill="D9D9D9" w:themeFill="background1" w:themeFillShade="D9"/>
            <w:vAlign w:val="center"/>
          </w:tcPr>
          <w:p w14:paraId="17FDFEA6" w14:textId="77777777" w:rsidR="0091332C" w:rsidRPr="006334BF" w:rsidRDefault="0091332C" w:rsidP="006E3B36">
            <w:pPr>
              <w:pStyle w:val="Legenda"/>
              <w:jc w:val="center"/>
              <w:rPr>
                <w:rFonts w:ascii="Arial" w:hAnsi="Arial" w:cs="Arial"/>
                <w:color w:val="0070C0"/>
                <w:sz w:val="20"/>
                <w:lang w:eastAsia="pl-PL"/>
              </w:rPr>
            </w:pPr>
            <w:r w:rsidRPr="006334BF">
              <w:rPr>
                <w:rFonts w:ascii="Arial" w:hAnsi="Arial" w:cs="Arial"/>
                <w:sz w:val="20"/>
                <w:szCs w:val="20"/>
              </w:rPr>
              <w:t>Sposób zarzadzania ryzykiem</w:t>
            </w:r>
          </w:p>
        </w:tc>
      </w:tr>
      <w:tr w:rsidR="0091332C" w:rsidRPr="001B6667" w14:paraId="6DCB94C6" w14:textId="77777777" w:rsidTr="00001329">
        <w:trPr>
          <w:trHeight w:val="724"/>
        </w:trPr>
        <w:tc>
          <w:tcPr>
            <w:tcW w:w="2694" w:type="dxa"/>
            <w:shd w:val="clear" w:color="auto" w:fill="auto"/>
            <w:vAlign w:val="center"/>
          </w:tcPr>
          <w:p w14:paraId="43C8DA78" w14:textId="503BCE4A" w:rsidR="00E36D70" w:rsidRDefault="00E36D70" w:rsidP="00001329">
            <w:pPr>
              <w:pStyle w:val="Default"/>
              <w:jc w:val="center"/>
            </w:pPr>
            <w:r>
              <w:rPr>
                <w:sz w:val="22"/>
                <w:szCs w:val="22"/>
              </w:rPr>
              <w:t>Ryzyko niskiego poziomu korzystania z uruchomionych usług elektronicznych (usług czasu) przez grupy docelowe.</w:t>
            </w:r>
          </w:p>
          <w:p w14:paraId="6B9ADC89" w14:textId="2BF1A1C0" w:rsidR="0091332C" w:rsidRPr="0091332C" w:rsidRDefault="0091332C" w:rsidP="00001329">
            <w:pPr>
              <w:jc w:val="center"/>
              <w:rPr>
                <w:rFonts w:ascii="Arial" w:hAnsi="Arial" w:cs="Arial"/>
                <w:color w:val="0070C0"/>
                <w:sz w:val="18"/>
                <w:szCs w:val="18"/>
                <w:lang w:eastAsia="pl-PL"/>
              </w:rPr>
            </w:pPr>
          </w:p>
        </w:tc>
        <w:tc>
          <w:tcPr>
            <w:tcW w:w="1134" w:type="dxa"/>
            <w:shd w:val="clear" w:color="auto" w:fill="FFFFFF"/>
            <w:vAlign w:val="center"/>
          </w:tcPr>
          <w:p w14:paraId="2F0B777F" w14:textId="1A3D8872" w:rsidR="0091332C" w:rsidRPr="001E23A3" w:rsidRDefault="00E36D70" w:rsidP="00001329">
            <w:pPr>
              <w:pStyle w:val="Default"/>
              <w:jc w:val="center"/>
              <w:rPr>
                <w:sz w:val="22"/>
                <w:szCs w:val="22"/>
              </w:rPr>
            </w:pPr>
            <w:r w:rsidRPr="001E23A3">
              <w:rPr>
                <w:sz w:val="22"/>
                <w:szCs w:val="22"/>
              </w:rPr>
              <w:t>Duża</w:t>
            </w:r>
          </w:p>
        </w:tc>
        <w:tc>
          <w:tcPr>
            <w:tcW w:w="1275" w:type="dxa"/>
            <w:shd w:val="clear" w:color="auto" w:fill="FFFFFF"/>
            <w:vAlign w:val="center"/>
          </w:tcPr>
          <w:p w14:paraId="65F40333" w14:textId="0C6F7385" w:rsidR="0091332C" w:rsidRPr="001E23A3" w:rsidRDefault="00E36D70" w:rsidP="00001329">
            <w:pPr>
              <w:pStyle w:val="Default"/>
              <w:jc w:val="center"/>
              <w:rPr>
                <w:sz w:val="22"/>
                <w:szCs w:val="22"/>
              </w:rPr>
            </w:pPr>
            <w:r w:rsidRPr="001E23A3">
              <w:rPr>
                <w:sz w:val="22"/>
                <w:szCs w:val="22"/>
              </w:rPr>
              <w:t>Niskie</w:t>
            </w:r>
          </w:p>
        </w:tc>
        <w:tc>
          <w:tcPr>
            <w:tcW w:w="4677" w:type="dxa"/>
            <w:shd w:val="clear" w:color="auto" w:fill="FFFFFF"/>
          </w:tcPr>
          <w:p w14:paraId="29B5530B" w14:textId="77777777" w:rsidR="00E0110F" w:rsidRDefault="000C55C1" w:rsidP="00E0110F">
            <w:pPr>
              <w:pStyle w:val="Default"/>
              <w:rPr>
                <w:sz w:val="22"/>
                <w:szCs w:val="22"/>
              </w:rPr>
            </w:pPr>
            <w:r>
              <w:rPr>
                <w:sz w:val="22"/>
                <w:szCs w:val="22"/>
              </w:rPr>
              <w:t xml:space="preserve">1. </w:t>
            </w:r>
            <w:r w:rsidR="00E36D70" w:rsidRPr="001E23A3">
              <w:rPr>
                <w:sz w:val="22"/>
                <w:szCs w:val="22"/>
              </w:rPr>
              <w:t>Utworzenie usług elektronicznych wynika z wymogów prawa oraz istniejącej potrzeby grup będących Klientami administracji miar, dlatego beneficjent nie spodziewa się materializacji ryzyka. W celu minimalizacji ryzyka działania informacyjnopromocyjne w szczególności ukierunkowane będą na potencjalnych Klientów: firmy energetyczne, telekomunikacyjne, banki i instytucje finansowe.</w:t>
            </w:r>
            <w:r>
              <w:rPr>
                <w:sz w:val="22"/>
                <w:szCs w:val="22"/>
              </w:rPr>
              <w:t xml:space="preserve"> </w:t>
            </w:r>
            <w:r w:rsidR="00E36D70" w:rsidRPr="001E23A3">
              <w:rPr>
                <w:sz w:val="22"/>
                <w:szCs w:val="22"/>
              </w:rPr>
              <w:t>Proponowana reakcja: Działania zapobiegawcze i korygujące.</w:t>
            </w:r>
            <w:r>
              <w:rPr>
                <w:sz w:val="22"/>
                <w:szCs w:val="22"/>
              </w:rPr>
              <w:t xml:space="preserve"> </w:t>
            </w:r>
            <w:r w:rsidR="00AB6AAA">
              <w:rPr>
                <w:sz w:val="22"/>
                <w:szCs w:val="22"/>
              </w:rPr>
              <w:t>Do dnia dzisiejszego podjęto działania promocyjne z wykorzystaniem własnych nakładów i możliwości, jak np. promowanie i informowanie o projekcie podczas wystąpień publicznych</w:t>
            </w:r>
            <w:r w:rsidR="00685F75">
              <w:rPr>
                <w:sz w:val="22"/>
                <w:szCs w:val="22"/>
              </w:rPr>
              <w:t>, informowanie o projekcie na stronie internetowej Beneficjenta, przygotowanie ulotek informujących o projekcie. Ponadto przygotowywany jest plan promocji i następne działania promocyjne, których realizacja będzie zlecona profesjonalnemu podmiotowi.</w:t>
            </w:r>
          </w:p>
          <w:p w14:paraId="012E77DB" w14:textId="1350451D" w:rsidR="00E0110F" w:rsidRDefault="00E0110F" w:rsidP="00E0110F">
            <w:pPr>
              <w:pStyle w:val="Default"/>
              <w:rPr>
                <w:sz w:val="22"/>
                <w:szCs w:val="22"/>
              </w:rPr>
            </w:pPr>
            <w:r>
              <w:rPr>
                <w:sz w:val="22"/>
                <w:szCs w:val="22"/>
              </w:rPr>
              <w:t xml:space="preserve">2. Faktycznym efektem działań </w:t>
            </w:r>
            <w:r w:rsidR="00685F75">
              <w:rPr>
                <w:sz w:val="22"/>
                <w:szCs w:val="22"/>
              </w:rPr>
              <w:t xml:space="preserve"> </w:t>
            </w:r>
            <w:r>
              <w:rPr>
                <w:sz w:val="22"/>
                <w:szCs w:val="22"/>
              </w:rPr>
              <w:t xml:space="preserve">jest uruchomienie współpracy ze </w:t>
            </w:r>
            <w:r w:rsidR="00685F75">
              <w:rPr>
                <w:sz w:val="22"/>
                <w:szCs w:val="22"/>
              </w:rPr>
              <w:t>specjalist</w:t>
            </w:r>
            <w:r>
              <w:rPr>
                <w:sz w:val="22"/>
                <w:szCs w:val="22"/>
              </w:rPr>
              <w:t>ą</w:t>
            </w:r>
            <w:r w:rsidR="00685F75">
              <w:rPr>
                <w:sz w:val="22"/>
                <w:szCs w:val="22"/>
              </w:rPr>
              <w:t xml:space="preserve"> ds. User Experience, który będzie nawiązywał i utrzymywał kontakt z potencjalnymi użytkownikami oraz badał ich preferencje</w:t>
            </w:r>
            <w:r>
              <w:rPr>
                <w:sz w:val="22"/>
                <w:szCs w:val="22"/>
              </w:rPr>
              <w:t xml:space="preserve"> oraz uruchomiono działania własne w zakresie promocji i procedowany jest pierwszy przetarg na usługi w tym zakresie.</w:t>
            </w:r>
          </w:p>
          <w:p w14:paraId="5D2BA0FB" w14:textId="5F92B0B9" w:rsidR="006E0E46" w:rsidRPr="001E23A3" w:rsidRDefault="00E0110F" w:rsidP="00E0110F">
            <w:pPr>
              <w:pStyle w:val="Default"/>
              <w:rPr>
                <w:sz w:val="22"/>
                <w:szCs w:val="22"/>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03E416CB" w14:textId="77777777" w:rsidTr="00E0110F">
        <w:trPr>
          <w:trHeight w:val="724"/>
        </w:trPr>
        <w:tc>
          <w:tcPr>
            <w:tcW w:w="2694" w:type="dxa"/>
            <w:shd w:val="clear" w:color="auto" w:fill="auto"/>
            <w:vAlign w:val="center"/>
          </w:tcPr>
          <w:p w14:paraId="323BE984" w14:textId="0EA40D8E" w:rsidR="001E23A3" w:rsidRDefault="001E23A3" w:rsidP="00E0110F">
            <w:pPr>
              <w:pStyle w:val="Default"/>
              <w:jc w:val="center"/>
            </w:pPr>
            <w:r>
              <w:rPr>
                <w:sz w:val="22"/>
                <w:szCs w:val="22"/>
              </w:rPr>
              <w:t xml:space="preserve">Ryzyko spotkania się z niechęcią pracowników beneficjenta i jednostek powiązanych w stosunku do </w:t>
            </w:r>
            <w:r w:rsidRPr="001E23A3">
              <w:rPr>
                <w:sz w:val="22"/>
                <w:szCs w:val="22"/>
              </w:rPr>
              <w:t>korzystania i obsługi usług elektronicznych.</w:t>
            </w:r>
          </w:p>
          <w:p w14:paraId="234FED26" w14:textId="77777777" w:rsidR="00477868" w:rsidRDefault="00477868" w:rsidP="00E0110F">
            <w:pPr>
              <w:pStyle w:val="Default"/>
              <w:jc w:val="center"/>
              <w:rPr>
                <w:sz w:val="22"/>
                <w:szCs w:val="22"/>
              </w:rPr>
            </w:pPr>
          </w:p>
        </w:tc>
        <w:tc>
          <w:tcPr>
            <w:tcW w:w="1134" w:type="dxa"/>
            <w:shd w:val="clear" w:color="auto" w:fill="FFFFFF"/>
            <w:vAlign w:val="center"/>
          </w:tcPr>
          <w:p w14:paraId="4C499343" w14:textId="38927750"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3DA34C01" w14:textId="2E8C19F4" w:rsidR="00477868" w:rsidRPr="001E23A3" w:rsidRDefault="001E23A3" w:rsidP="00E0110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9506496" w14:textId="7D65789A" w:rsidR="001E23A3" w:rsidRPr="001E23A3" w:rsidRDefault="00E0110F" w:rsidP="001E23A3">
            <w:pPr>
              <w:pStyle w:val="Default"/>
              <w:rPr>
                <w:sz w:val="22"/>
                <w:szCs w:val="22"/>
              </w:rPr>
            </w:pPr>
            <w:r>
              <w:rPr>
                <w:sz w:val="22"/>
                <w:szCs w:val="22"/>
              </w:rPr>
              <w:t xml:space="preserve">1. </w:t>
            </w:r>
            <w:r w:rsidR="001E23A3">
              <w:rPr>
                <w:sz w:val="22"/>
                <w:szCs w:val="22"/>
              </w:rPr>
              <w:t xml:space="preserve">W celu minimalizacji ryzyka beneficjent planuje przeprowadzić szkolenia dla osób, które będą pracować w systemie. Szkolenia będą obejmować </w:t>
            </w:r>
            <w:r w:rsidR="001E23A3" w:rsidRPr="001E23A3">
              <w:rPr>
                <w:sz w:val="22"/>
                <w:szCs w:val="22"/>
              </w:rPr>
              <w:t>zarówno kwestie techniczne związane z obsługa sprzętu, jak i merytoryczne.</w:t>
            </w:r>
          </w:p>
          <w:p w14:paraId="3BDBE95C" w14:textId="590F6D24" w:rsidR="00685F75" w:rsidRDefault="001E23A3" w:rsidP="001E23A3">
            <w:pPr>
              <w:pStyle w:val="Default"/>
              <w:rPr>
                <w:sz w:val="22"/>
                <w:szCs w:val="22"/>
              </w:rPr>
            </w:pPr>
            <w:r w:rsidRPr="001E23A3">
              <w:rPr>
                <w:sz w:val="22"/>
                <w:szCs w:val="22"/>
              </w:rPr>
              <w:t>Proponowana reakcja: działania zapobiegawcze i korygujące.</w:t>
            </w:r>
            <w:r w:rsidR="00E0110F">
              <w:rPr>
                <w:sz w:val="22"/>
                <w:szCs w:val="22"/>
              </w:rPr>
              <w:t xml:space="preserve"> </w:t>
            </w:r>
            <w:r w:rsidR="00685F75">
              <w:rPr>
                <w:sz w:val="22"/>
                <w:szCs w:val="22"/>
              </w:rPr>
              <w:t>Aktualne działania zarządcze polegają na zaangażowaniu pracowników Beneficjenta w proces definiowania założeń co do nowopowstającego systemu tak, aby każdy zainteresowany był zaangażowany na odpowiednim poziomie, co przełoży się na możliwość stworzenia narzędzia dopasowanego do potrzeb pracowników Beneficjenta.</w:t>
            </w:r>
          </w:p>
          <w:p w14:paraId="3FDAD25F" w14:textId="1BA99D47" w:rsidR="00E0110F" w:rsidRDefault="00E0110F" w:rsidP="001E23A3">
            <w:pPr>
              <w:pStyle w:val="Default"/>
              <w:rPr>
                <w:sz w:val="22"/>
                <w:szCs w:val="22"/>
              </w:rPr>
            </w:pPr>
            <w:r>
              <w:rPr>
                <w:sz w:val="22"/>
                <w:szCs w:val="22"/>
              </w:rPr>
              <w:t>2. Spodziewanym efektem działań</w:t>
            </w:r>
            <w:r w:rsidR="001507DA">
              <w:rPr>
                <w:sz w:val="22"/>
                <w:szCs w:val="22"/>
              </w:rPr>
              <w:t xml:space="preserve"> jest dostarczenie produktu, który w znaczącym stopniu spełni oczekiwania pracowników beneficjenta.</w:t>
            </w:r>
          </w:p>
          <w:p w14:paraId="3CA793F6" w14:textId="4E09625D" w:rsidR="00477868" w:rsidRPr="00E36D70" w:rsidRDefault="00E0110F" w:rsidP="00E0110F">
            <w:pPr>
              <w:pStyle w:val="Default"/>
              <w:rPr>
                <w:rFonts w:ascii="Arial" w:eastAsia="Times New Roman" w:hAnsi="Arial" w:cs="Arial"/>
                <w:b/>
                <w:bCs/>
                <w:color w:val="0070C0"/>
                <w:sz w:val="18"/>
                <w:szCs w:val="18"/>
                <w:lang w:eastAsia="pl-PL"/>
              </w:rPr>
            </w:pPr>
            <w:r>
              <w:rPr>
                <w:sz w:val="22"/>
                <w:szCs w:val="22"/>
              </w:rPr>
              <w:t xml:space="preserve">3. </w:t>
            </w:r>
            <w:r w:rsidR="006E0E46" w:rsidRPr="006E0E46">
              <w:rPr>
                <w:sz w:val="22"/>
                <w:szCs w:val="22"/>
              </w:rPr>
              <w:t>W stosunku do poprzedniego okresu sprawozdawczego nie nastąpiła zmiana w zakresie danego ryzyka.</w:t>
            </w:r>
          </w:p>
        </w:tc>
      </w:tr>
      <w:tr w:rsidR="00477868" w:rsidRPr="001B6667" w14:paraId="46044D45" w14:textId="77777777" w:rsidTr="001527BF">
        <w:trPr>
          <w:trHeight w:val="724"/>
        </w:trPr>
        <w:tc>
          <w:tcPr>
            <w:tcW w:w="2694" w:type="dxa"/>
            <w:shd w:val="clear" w:color="auto" w:fill="auto"/>
            <w:vAlign w:val="center"/>
          </w:tcPr>
          <w:p w14:paraId="2988123B" w14:textId="479C9BF1" w:rsidR="001E23A3" w:rsidRDefault="001E23A3" w:rsidP="001527BF">
            <w:pPr>
              <w:pStyle w:val="Default"/>
              <w:jc w:val="center"/>
            </w:pPr>
            <w:r>
              <w:rPr>
                <w:sz w:val="22"/>
                <w:szCs w:val="22"/>
              </w:rPr>
              <w:t>Ryzyko braku dostępu Laboratorium do sieci szkieletowej i niemożność świadczenia usług z użyciem Internetu/ dedykowanych łączy światłowodowych.</w:t>
            </w:r>
          </w:p>
          <w:p w14:paraId="7B34F855" w14:textId="77777777" w:rsidR="00477868" w:rsidRDefault="00477868" w:rsidP="001527BF">
            <w:pPr>
              <w:pStyle w:val="Default"/>
              <w:jc w:val="center"/>
              <w:rPr>
                <w:sz w:val="22"/>
                <w:szCs w:val="22"/>
              </w:rPr>
            </w:pPr>
          </w:p>
        </w:tc>
        <w:tc>
          <w:tcPr>
            <w:tcW w:w="1134" w:type="dxa"/>
            <w:shd w:val="clear" w:color="auto" w:fill="FFFFFF"/>
            <w:vAlign w:val="center"/>
          </w:tcPr>
          <w:p w14:paraId="3A27BC21" w14:textId="789A2276"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21692385" w14:textId="18170B10"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38C5C310" w14:textId="28997D1F" w:rsidR="00477868"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Dywersyfikuje dostawców i podpisał umowy o dostawę łącz z wieloma niezależnymi dostawcami.</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Proponowana reakcja: monitorowanie stanu łącz oraz działania zapobiegawcze i korygujące.</w:t>
            </w:r>
          </w:p>
          <w:p w14:paraId="59845D83" w14:textId="7E0C10E3" w:rsidR="006E0E46" w:rsidRPr="006E0E46" w:rsidRDefault="00685F75" w:rsidP="001036A9">
            <w:r>
              <w:t>Aktualnie prowadzony jest bieżący monitoring dostawców usług sieci szkieletowej, a także wykonywane są prace techniczne związane z zapewnieniem redundancji w dostępie do sieci szkieletowej dla laboratorium.</w:t>
            </w:r>
            <w:r w:rsidR="001036A9">
              <w:br/>
              <w:t xml:space="preserve">2. </w:t>
            </w:r>
            <w:r w:rsidR="00E8234E" w:rsidRPr="00E8234E">
              <w:t>Oczekiwane efekty działań będą skutkowały osiągnięciem założonego poziomu dostępności do usług wykazanym w Studium Wykonalności.</w:t>
            </w:r>
            <w:r w:rsidR="00912817">
              <w:br/>
            </w:r>
            <w:r w:rsidR="001036A9">
              <w:rPr>
                <w:rFonts w:ascii="Calibri" w:hAnsi="Calibri" w:cs="Calibri"/>
                <w:color w:val="000000"/>
              </w:rPr>
              <w:t xml:space="preserve">3. </w:t>
            </w:r>
            <w:r w:rsidR="006E0E46">
              <w:rPr>
                <w:rFonts w:ascii="Calibri" w:hAnsi="Calibri" w:cs="Calibri"/>
                <w:color w:val="000000"/>
              </w:rPr>
              <w:t>W stosunku do poprzedniego okresu sprawozdawczego nie nastąpiła zmiana w zakresie danego ryzyka.</w:t>
            </w:r>
          </w:p>
        </w:tc>
      </w:tr>
      <w:tr w:rsidR="00477868" w:rsidRPr="001B6667" w14:paraId="402BD44C" w14:textId="77777777" w:rsidTr="001527BF">
        <w:trPr>
          <w:trHeight w:val="724"/>
        </w:trPr>
        <w:tc>
          <w:tcPr>
            <w:tcW w:w="2694" w:type="dxa"/>
            <w:shd w:val="clear" w:color="auto" w:fill="auto"/>
            <w:vAlign w:val="center"/>
          </w:tcPr>
          <w:p w14:paraId="217CAD8B" w14:textId="14EBFF99" w:rsidR="00477868" w:rsidRDefault="001E23A3" w:rsidP="001527BF">
            <w:pPr>
              <w:pStyle w:val="Default"/>
              <w:jc w:val="center"/>
              <w:rPr>
                <w:sz w:val="22"/>
                <w:szCs w:val="22"/>
              </w:rPr>
            </w:pPr>
            <w:r w:rsidRPr="001E23A3">
              <w:rPr>
                <w:sz w:val="22"/>
                <w:szCs w:val="22"/>
              </w:rPr>
              <w:t>Ryzyko wystąpienia Czynników niezależnych od beneficjenta, lub zależnych pośrednio, wpływających negatywnie na ciągłość świadczonych usług.</w:t>
            </w:r>
          </w:p>
        </w:tc>
        <w:tc>
          <w:tcPr>
            <w:tcW w:w="1134" w:type="dxa"/>
            <w:shd w:val="clear" w:color="auto" w:fill="FFFFFF"/>
            <w:vAlign w:val="center"/>
          </w:tcPr>
          <w:p w14:paraId="471A7CFF" w14:textId="0C524C15"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Średnia</w:t>
            </w:r>
          </w:p>
        </w:tc>
        <w:tc>
          <w:tcPr>
            <w:tcW w:w="1275" w:type="dxa"/>
            <w:shd w:val="clear" w:color="auto" w:fill="FFFFFF"/>
            <w:vAlign w:val="center"/>
          </w:tcPr>
          <w:p w14:paraId="5E3A11C2" w14:textId="30CB4FDA" w:rsidR="00477868" w:rsidRPr="001E23A3" w:rsidRDefault="001E23A3" w:rsidP="001527BF">
            <w:pPr>
              <w:pStyle w:val="Legenda"/>
              <w:jc w:val="center"/>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Niskie</w:t>
            </w:r>
          </w:p>
        </w:tc>
        <w:tc>
          <w:tcPr>
            <w:tcW w:w="4677" w:type="dxa"/>
            <w:shd w:val="clear" w:color="auto" w:fill="FFFFFF"/>
          </w:tcPr>
          <w:p w14:paraId="4D220738" w14:textId="186F5462" w:rsidR="001E23A3" w:rsidRPr="001E23A3" w:rsidRDefault="001036A9" w:rsidP="001E23A3">
            <w:pPr>
              <w:pStyle w:val="Legenda"/>
              <w:rPr>
                <w:rFonts w:ascii="Calibri" w:eastAsiaTheme="minorHAnsi" w:hAnsi="Calibri" w:cs="Calibri"/>
                <w:b w:val="0"/>
                <w:bCs w:val="0"/>
                <w:color w:val="000000"/>
                <w:kern w:val="0"/>
                <w:sz w:val="22"/>
                <w:szCs w:val="22"/>
              </w:rPr>
            </w:pPr>
            <w:r>
              <w:rPr>
                <w:rFonts w:ascii="Calibri" w:eastAsiaTheme="minorHAnsi" w:hAnsi="Calibri" w:cs="Calibri"/>
                <w:b w:val="0"/>
                <w:bCs w:val="0"/>
                <w:color w:val="000000"/>
                <w:kern w:val="0"/>
                <w:sz w:val="22"/>
                <w:szCs w:val="22"/>
              </w:rPr>
              <w:t xml:space="preserve">1. </w:t>
            </w:r>
            <w:r w:rsidR="001E23A3" w:rsidRPr="001E23A3">
              <w:rPr>
                <w:rFonts w:ascii="Calibri" w:eastAsiaTheme="minorHAnsi" w:hAnsi="Calibri" w:cs="Calibri"/>
                <w:b w:val="0"/>
                <w:bCs w:val="0"/>
                <w:color w:val="000000"/>
                <w:kern w:val="0"/>
                <w:sz w:val="22"/>
                <w:szCs w:val="22"/>
              </w:rPr>
              <w:t>W celu minimalizacji ryzyka beneficjent przewidział szereg działań pozwalających na podniesienie dostępności i zwiększenie odporności systemu dystrybucji czasu na wpływ negatywnych czynników.</w:t>
            </w:r>
            <w:r>
              <w:rPr>
                <w:rFonts w:ascii="Calibri" w:eastAsiaTheme="minorHAnsi" w:hAnsi="Calibri" w:cs="Calibri"/>
                <w:b w:val="0"/>
                <w:bCs w:val="0"/>
                <w:color w:val="000000"/>
                <w:kern w:val="0"/>
                <w:sz w:val="22"/>
                <w:szCs w:val="22"/>
              </w:rPr>
              <w:t xml:space="preserve"> </w:t>
            </w:r>
            <w:r w:rsidR="001E23A3" w:rsidRPr="001E23A3">
              <w:rPr>
                <w:rFonts w:ascii="Calibri" w:eastAsiaTheme="minorHAnsi" w:hAnsi="Calibri" w:cs="Calibri"/>
                <w:b w:val="0"/>
                <w:bCs w:val="0"/>
                <w:color w:val="000000"/>
                <w:kern w:val="0"/>
                <w:sz w:val="22"/>
                <w:szCs w:val="22"/>
              </w:rPr>
              <w:t>Przewidywane do wdrożenia technologie pozwalające na realizację usług zostały przemyślane i zaplanowane oraz są wynikiem wielomiesięcznych konsultacji technicznych i wieloletniego doświadczenia pracowników Laboratorium. Ponadto przewidywane jest ciągłe monitorowanie infrastruktury odpowiedzialnej pośrednio (klimatyzacja precyzyjna) i bezpośrednio (zegary, serwery czasu) za świadczenie usług.</w:t>
            </w:r>
          </w:p>
          <w:p w14:paraId="1F2BD1FC" w14:textId="77777777" w:rsidR="001527BF" w:rsidRDefault="001E23A3" w:rsidP="001036A9">
            <w:pPr>
              <w:pStyle w:val="Legenda"/>
              <w:rPr>
                <w:rFonts w:ascii="Calibri" w:eastAsiaTheme="minorHAnsi" w:hAnsi="Calibri" w:cs="Calibri"/>
                <w:b w:val="0"/>
                <w:bCs w:val="0"/>
                <w:color w:val="000000"/>
                <w:kern w:val="0"/>
                <w:sz w:val="22"/>
                <w:szCs w:val="22"/>
              </w:rPr>
            </w:pPr>
            <w:r w:rsidRPr="001E23A3">
              <w:rPr>
                <w:rFonts w:ascii="Calibri" w:eastAsiaTheme="minorHAnsi" w:hAnsi="Calibri" w:cs="Calibri"/>
                <w:b w:val="0"/>
                <w:bCs w:val="0"/>
                <w:color w:val="000000"/>
                <w:kern w:val="0"/>
                <w:sz w:val="22"/>
                <w:szCs w:val="22"/>
              </w:rPr>
              <w:t>Proponowana reakcja: Monitorowanie usług oraz działania zapobiegawcze i korygujące.</w:t>
            </w:r>
            <w:r w:rsidR="001036A9">
              <w:rPr>
                <w:rFonts w:ascii="Calibri" w:eastAsiaTheme="minorHAnsi" w:hAnsi="Calibri" w:cs="Calibri"/>
                <w:b w:val="0"/>
                <w:bCs w:val="0"/>
                <w:color w:val="000000"/>
                <w:kern w:val="0"/>
                <w:sz w:val="22"/>
                <w:szCs w:val="22"/>
              </w:rPr>
              <w:t xml:space="preserve"> </w:t>
            </w:r>
            <w:r w:rsidR="00912817" w:rsidRPr="001036A9">
              <w:rPr>
                <w:rFonts w:ascii="Calibri" w:eastAsiaTheme="minorHAnsi" w:hAnsi="Calibri" w:cs="Calibri"/>
                <w:b w:val="0"/>
                <w:bCs w:val="0"/>
                <w:color w:val="000000"/>
                <w:kern w:val="0"/>
                <w:sz w:val="22"/>
                <w:szCs w:val="22"/>
              </w:rPr>
              <w:t>Aktualnie podejmowane są działania zarządcze polegające na nadzorze procesu monitorowania infrastruktury odpowiedzialnej pośrednio (klimatyzacja precyzyjna) i bezpośrednio (zegary, serwery czasu) za świadczenie usług.</w:t>
            </w:r>
          </w:p>
          <w:p w14:paraId="4CB18B76" w14:textId="5487A10B" w:rsidR="001527BF" w:rsidRDefault="001527BF" w:rsidP="001036A9">
            <w:pPr>
              <w:pStyle w:val="Legenda"/>
              <w:rPr>
                <w:rFonts w:ascii="Calibri" w:eastAsiaTheme="minorHAnsi" w:hAnsi="Calibri" w:cs="Calibri"/>
                <w:b w:val="0"/>
                <w:bCs w:val="0"/>
                <w:color w:val="000000"/>
                <w:kern w:val="0"/>
                <w:sz w:val="22"/>
                <w:szCs w:val="22"/>
              </w:rPr>
            </w:pPr>
            <w:r w:rsidRPr="001527BF">
              <w:rPr>
                <w:rFonts w:ascii="Calibri" w:eastAsiaTheme="minorHAnsi" w:hAnsi="Calibri" w:cs="Calibri"/>
                <w:b w:val="0"/>
                <w:bCs w:val="0"/>
                <w:color w:val="000000"/>
                <w:kern w:val="0"/>
                <w:sz w:val="22"/>
                <w:szCs w:val="22"/>
              </w:rPr>
              <w:t xml:space="preserve">2. Oczekiwane efekty działań będą skutkowały </w:t>
            </w:r>
            <w:r w:rsidR="00E8234E">
              <w:rPr>
                <w:rFonts w:ascii="Calibri" w:eastAsiaTheme="minorHAnsi" w:hAnsi="Calibri" w:cs="Calibri"/>
                <w:b w:val="0"/>
                <w:bCs w:val="0"/>
                <w:color w:val="000000"/>
                <w:kern w:val="0"/>
                <w:sz w:val="22"/>
                <w:szCs w:val="22"/>
              </w:rPr>
              <w:t>osiągnięciem założonego</w:t>
            </w:r>
            <w:r w:rsidRPr="001527BF">
              <w:rPr>
                <w:rFonts w:ascii="Calibri" w:eastAsiaTheme="minorHAnsi" w:hAnsi="Calibri" w:cs="Calibri"/>
                <w:b w:val="0"/>
                <w:bCs w:val="0"/>
                <w:color w:val="000000"/>
                <w:kern w:val="0"/>
                <w:sz w:val="22"/>
                <w:szCs w:val="22"/>
              </w:rPr>
              <w:t xml:space="preserve"> poziom</w:t>
            </w:r>
            <w:r w:rsidR="00E8234E">
              <w:rPr>
                <w:rFonts w:ascii="Calibri" w:eastAsiaTheme="minorHAnsi" w:hAnsi="Calibri" w:cs="Calibri"/>
                <w:b w:val="0"/>
                <w:bCs w:val="0"/>
                <w:color w:val="000000"/>
                <w:kern w:val="0"/>
                <w:sz w:val="22"/>
                <w:szCs w:val="22"/>
              </w:rPr>
              <w:t xml:space="preserve">u </w:t>
            </w:r>
            <w:r w:rsidRPr="001527BF">
              <w:rPr>
                <w:rFonts w:ascii="Calibri" w:eastAsiaTheme="minorHAnsi" w:hAnsi="Calibri" w:cs="Calibri"/>
                <w:b w:val="0"/>
                <w:bCs w:val="0"/>
                <w:color w:val="000000"/>
                <w:kern w:val="0"/>
                <w:sz w:val="22"/>
                <w:szCs w:val="22"/>
              </w:rPr>
              <w:t>dostępności do usług wykazanym w Studium Wykonalności.</w:t>
            </w:r>
          </w:p>
          <w:p w14:paraId="74C8387C" w14:textId="1B6A00E8" w:rsidR="006E0E46" w:rsidRPr="006E0E46" w:rsidRDefault="001527BF" w:rsidP="001036A9">
            <w:pPr>
              <w:pStyle w:val="Legenda"/>
            </w:pPr>
            <w:r>
              <w:rPr>
                <w:rFonts w:ascii="Calibri" w:eastAsiaTheme="minorHAnsi" w:hAnsi="Calibri" w:cs="Calibri"/>
                <w:b w:val="0"/>
                <w:bCs w:val="0"/>
                <w:color w:val="000000"/>
                <w:kern w:val="0"/>
                <w:sz w:val="22"/>
                <w:szCs w:val="22"/>
              </w:rPr>
              <w:t xml:space="preserve">3. </w:t>
            </w:r>
            <w:r w:rsidR="006E0E46" w:rsidRPr="001036A9">
              <w:rPr>
                <w:rFonts w:ascii="Calibri" w:eastAsiaTheme="minorHAnsi" w:hAnsi="Calibri" w:cs="Calibri"/>
                <w:b w:val="0"/>
                <w:bCs w:val="0"/>
                <w:color w:val="000000"/>
                <w:kern w:val="0"/>
                <w:sz w:val="22"/>
                <w:szCs w:val="22"/>
              </w:rPr>
              <w:t>W stosunku do poprzedniego okresu sprawozdawczego nie nastąpiła zmiana w zakresie danego ryzyka.</w:t>
            </w:r>
          </w:p>
        </w:tc>
      </w:tr>
    </w:tbl>
    <w:p w14:paraId="62E60D56" w14:textId="3C2F6A4E" w:rsidR="001527BF" w:rsidRDefault="001527BF">
      <w:pPr>
        <w:rPr>
          <w:rStyle w:val="Nagwek2Znak"/>
          <w:rFonts w:ascii="Arial" w:eastAsiaTheme="minorHAnsi" w:hAnsi="Arial" w:cs="Arial"/>
          <w:b/>
          <w:color w:val="auto"/>
          <w:sz w:val="24"/>
          <w:szCs w:val="24"/>
        </w:rPr>
      </w:pPr>
    </w:p>
    <w:p w14:paraId="020E0DD4" w14:textId="7035292C" w:rsidR="001527BF" w:rsidRDefault="001527BF">
      <w:pPr>
        <w:rPr>
          <w:rStyle w:val="Nagwek2Znak"/>
          <w:rFonts w:ascii="Arial" w:eastAsiaTheme="minorHAnsi" w:hAnsi="Arial" w:cs="Arial"/>
          <w:b/>
          <w:color w:val="auto"/>
          <w:sz w:val="24"/>
          <w:szCs w:val="24"/>
        </w:rPr>
      </w:pPr>
    </w:p>
    <w:p w14:paraId="42796ECE" w14:textId="77777777" w:rsidR="001527BF" w:rsidRDefault="001527BF">
      <w:pPr>
        <w:rPr>
          <w:rStyle w:val="Nagwek2Znak"/>
          <w:rFonts w:ascii="Arial" w:eastAsiaTheme="minorHAnsi" w:hAnsi="Arial" w:cs="Arial"/>
          <w:b/>
          <w:color w:val="auto"/>
          <w:sz w:val="24"/>
          <w:szCs w:val="24"/>
        </w:rPr>
      </w:pPr>
    </w:p>
    <w:p w14:paraId="33071B39" w14:textId="773261FD" w:rsid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4E132177" w14:textId="31A1E2BC" w:rsidR="00E36D70" w:rsidRPr="00E36D70" w:rsidRDefault="00E36D70" w:rsidP="00E36D70">
      <w:pPr>
        <w:pStyle w:val="Default"/>
        <w:rPr>
          <w:rStyle w:val="Nagwek2Znak"/>
          <w:rFonts w:ascii="Calibri" w:eastAsiaTheme="minorHAnsi" w:hAnsi="Calibri" w:cs="Calibri"/>
          <w:color w:val="000000"/>
          <w:sz w:val="22"/>
          <w:szCs w:val="22"/>
        </w:rPr>
      </w:pPr>
      <w:r w:rsidRPr="00E36D70">
        <w:rPr>
          <w:sz w:val="22"/>
          <w:szCs w:val="22"/>
        </w:rPr>
        <w:t>Nie dotyczy</w:t>
      </w:r>
    </w:p>
    <w:p w14:paraId="43BF3FD9" w14:textId="77777777" w:rsidR="006F36F8" w:rsidRPr="006F36F8"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Dane kontaktowe:</w:t>
      </w:r>
      <w:r w:rsidRPr="00141A92">
        <w:rPr>
          <w:rFonts w:ascii="Arial" w:hAnsi="Arial" w:cs="Arial"/>
          <w:b/>
        </w:rPr>
        <w:t xml:space="preserve"> </w:t>
      </w:r>
      <w:bookmarkStart w:id="3" w:name="_Hlk18274129"/>
    </w:p>
    <w:p w14:paraId="0FA2F07F" w14:textId="562438FE" w:rsidR="00BB059E" w:rsidRPr="001E23A3" w:rsidRDefault="001E23A3" w:rsidP="006F36F8">
      <w:pPr>
        <w:pStyle w:val="Akapitzlist"/>
        <w:spacing w:before="360"/>
        <w:ind w:left="360"/>
        <w:jc w:val="both"/>
        <w:rPr>
          <w:rFonts w:ascii="Arial" w:hAnsi="Arial" w:cs="Arial"/>
          <w:bCs/>
          <w:color w:val="0070C0"/>
        </w:rPr>
      </w:pPr>
      <w:r>
        <w:rPr>
          <w:rFonts w:ascii="Arial" w:hAnsi="Arial" w:cs="Arial"/>
          <w:bCs/>
        </w:rPr>
        <w:t>M</w:t>
      </w:r>
      <w:r w:rsidR="006F36F8" w:rsidRPr="001E23A3">
        <w:rPr>
          <w:rFonts w:ascii="Calibri" w:hAnsi="Calibri" w:cs="Calibri"/>
          <w:color w:val="000000"/>
        </w:rPr>
        <w:t>aciej Gruszczyński, Laboratorium Czasu Głównego Urzędu Miar</w:t>
      </w:r>
      <w:r w:rsidR="004A532C" w:rsidRPr="001E23A3">
        <w:rPr>
          <w:rFonts w:ascii="Calibri" w:hAnsi="Calibri" w:cs="Calibri"/>
          <w:color w:val="000000"/>
        </w:rPr>
        <w:t xml:space="preserve">, </w:t>
      </w:r>
      <w:hyperlink r:id="rId8" w:history="1">
        <w:r w:rsidR="004A532C" w:rsidRPr="001E23A3">
          <w:t>maciej.gruszczynski@gum.gov.pl</w:t>
        </w:r>
      </w:hyperlink>
      <w:r w:rsidR="004A532C" w:rsidRPr="001E23A3">
        <w:rPr>
          <w:rFonts w:ascii="Arial" w:hAnsi="Arial" w:cs="Arial"/>
          <w:bCs/>
        </w:rPr>
        <w:t xml:space="preserve">, </w:t>
      </w:r>
      <w:bookmarkEnd w:id="3"/>
      <w:r w:rsidR="004A532C" w:rsidRPr="001E23A3">
        <w:rPr>
          <w:rFonts w:ascii="Calibri" w:hAnsi="Calibri" w:cs="Calibri"/>
          <w:color w:val="000000"/>
        </w:rPr>
        <w:t>22</w:t>
      </w:r>
      <w:r w:rsidRPr="001E23A3">
        <w:rPr>
          <w:rFonts w:ascii="Calibri" w:hAnsi="Calibri" w:cs="Calibri"/>
          <w:color w:val="000000"/>
        </w:rPr>
        <w:t> 581 94 72</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3D6C8783" w:rsidR="00A92887" w:rsidRDefault="001441D4" w:rsidP="00A92887">
      <w:pPr>
        <w:spacing w:after="0"/>
        <w:jc w:val="both"/>
        <w:rPr>
          <w:rFonts w:ascii="Arial" w:hAnsi="Arial" w:cs="Arial"/>
        </w:rPr>
      </w:pPr>
      <w:r>
        <w:rPr>
          <w:rFonts w:ascii="Arial" w:hAnsi="Arial" w:cs="Arial"/>
        </w:rPr>
        <w:t>Załącznik:</w:t>
      </w:r>
      <w:r w:rsidR="00A92887" w:rsidRPr="00A92887">
        <w:rPr>
          <w:rFonts w:ascii="Arial" w:hAnsi="Arial" w:cs="Arial"/>
        </w:rPr>
        <w:t xml:space="preserve"> </w:t>
      </w:r>
    </w:p>
    <w:p w14:paraId="5ACC80B6" w14:textId="2F7B1ACA" w:rsidR="00A92887" w:rsidRPr="00A92887" w:rsidRDefault="00A92887" w:rsidP="00A92887">
      <w:pPr>
        <w:spacing w:after="0"/>
        <w:jc w:val="both"/>
        <w:rPr>
          <w:rFonts w:ascii="Arial" w:hAnsi="Arial" w:cs="Arial"/>
        </w:rPr>
      </w:pPr>
      <w:r w:rsidRPr="00A92887">
        <w:rPr>
          <w:rFonts w:ascii="Arial" w:hAnsi="Arial" w:cs="Arial"/>
        </w:rPr>
        <w:t>Wzór raportu z wymiarowania systemu info</w:t>
      </w:r>
      <w:r>
        <w:rPr>
          <w:rFonts w:ascii="Arial" w:hAnsi="Arial" w:cs="Arial"/>
        </w:rPr>
        <w:t>r</w:t>
      </w:r>
      <w:r w:rsidRPr="00A92887">
        <w:rPr>
          <w:rFonts w:ascii="Arial" w:hAnsi="Arial" w:cs="Arial"/>
        </w:rPr>
        <w:t>matycznego</w:t>
      </w:r>
    </w:p>
    <w:sectPr w:rsidR="00A92887" w:rsidRPr="00A92887" w:rsidSect="001E1DEA">
      <w:footerReference w:type="default" r:id="rId9"/>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AA31EE" w14:textId="77777777" w:rsidR="0091202E" w:rsidRDefault="0091202E" w:rsidP="00BB2420">
      <w:pPr>
        <w:spacing w:after="0" w:line="240" w:lineRule="auto"/>
      </w:pPr>
      <w:r>
        <w:separator/>
      </w:r>
    </w:p>
  </w:endnote>
  <w:endnote w:type="continuationSeparator" w:id="0">
    <w:p w14:paraId="1CC52F30" w14:textId="77777777" w:rsidR="0091202E" w:rsidRDefault="0091202E"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2B6F21" w:rsidRDefault="002B6F2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E20158">
              <w:rPr>
                <w:b/>
                <w:bCs/>
                <w:noProof/>
              </w:rPr>
              <w:t>1</w:t>
            </w:r>
            <w:r>
              <w:rPr>
                <w:b/>
                <w:bCs/>
                <w:sz w:val="24"/>
                <w:szCs w:val="24"/>
              </w:rPr>
              <w:fldChar w:fldCharType="end"/>
            </w:r>
            <w:r>
              <w:t xml:space="preserve"> z </w:t>
            </w:r>
            <w:r w:rsidR="006C78AE">
              <w:rPr>
                <w:b/>
                <w:bCs/>
                <w:noProof/>
              </w:rPr>
              <w:t>5</w:t>
            </w:r>
          </w:p>
        </w:sdtContent>
      </w:sdt>
    </w:sdtContent>
  </w:sdt>
  <w:p w14:paraId="402AEB21" w14:textId="77777777" w:rsidR="002B6F21" w:rsidRDefault="002B6F2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EA606A" w14:textId="77777777" w:rsidR="0091202E" w:rsidRDefault="0091202E" w:rsidP="00BB2420">
      <w:pPr>
        <w:spacing w:after="0" w:line="240" w:lineRule="auto"/>
      </w:pPr>
      <w:r>
        <w:separator/>
      </w:r>
    </w:p>
  </w:footnote>
  <w:footnote w:type="continuationSeparator" w:id="0">
    <w:p w14:paraId="0EF3E693" w14:textId="77777777" w:rsidR="0091202E" w:rsidRDefault="0091202E" w:rsidP="00BB2420">
      <w:pPr>
        <w:spacing w:after="0" w:line="240" w:lineRule="auto"/>
      </w:pPr>
      <w:r>
        <w:continuationSeparator/>
      </w:r>
    </w:p>
  </w:footnote>
  <w:footnote w:id="1">
    <w:p w14:paraId="07C085AB" w14:textId="77777777" w:rsidR="004350B8" w:rsidRDefault="004350B8" w:rsidP="00A44EA2">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8E0C4D"/>
    <w:multiLevelType w:val="hybridMultilevel"/>
    <w:tmpl w:val="FCD89D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9"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15C1412"/>
    <w:multiLevelType w:val="hybridMultilevel"/>
    <w:tmpl w:val="615434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0"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1"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3"/>
  </w:num>
  <w:num w:numId="2">
    <w:abstractNumId w:val="2"/>
  </w:num>
  <w:num w:numId="3">
    <w:abstractNumId w:val="21"/>
  </w:num>
  <w:num w:numId="4">
    <w:abstractNumId w:val="10"/>
  </w:num>
  <w:num w:numId="5">
    <w:abstractNumId w:val="17"/>
  </w:num>
  <w:num w:numId="6">
    <w:abstractNumId w:val="3"/>
  </w:num>
  <w:num w:numId="7">
    <w:abstractNumId w:val="15"/>
  </w:num>
  <w:num w:numId="8">
    <w:abstractNumId w:val="0"/>
  </w:num>
  <w:num w:numId="9">
    <w:abstractNumId w:val="7"/>
  </w:num>
  <w:num w:numId="10">
    <w:abstractNumId w:val="4"/>
  </w:num>
  <w:num w:numId="11">
    <w:abstractNumId w:val="6"/>
  </w:num>
  <w:num w:numId="12">
    <w:abstractNumId w:val="16"/>
  </w:num>
  <w:num w:numId="13">
    <w:abstractNumId w:val="14"/>
  </w:num>
  <w:num w:numId="14">
    <w:abstractNumId w:val="1"/>
  </w:num>
  <w:num w:numId="15">
    <w:abstractNumId w:val="19"/>
  </w:num>
  <w:num w:numId="16">
    <w:abstractNumId w:val="8"/>
  </w:num>
  <w:num w:numId="17">
    <w:abstractNumId w:val="12"/>
  </w:num>
  <w:num w:numId="18">
    <w:abstractNumId w:val="11"/>
  </w:num>
  <w:num w:numId="19">
    <w:abstractNumId w:val="9"/>
  </w:num>
  <w:num w:numId="20">
    <w:abstractNumId w:val="20"/>
  </w:num>
  <w:num w:numId="21">
    <w:abstractNumId w:val="18"/>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revisionView w:inkAnnotations="0"/>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1B30"/>
    <w:rsid w:val="00001329"/>
    <w:rsid w:val="00003CB0"/>
    <w:rsid w:val="00006E59"/>
    <w:rsid w:val="00043DD9"/>
    <w:rsid w:val="00044D68"/>
    <w:rsid w:val="00047D9D"/>
    <w:rsid w:val="0006403E"/>
    <w:rsid w:val="00065DC9"/>
    <w:rsid w:val="00070663"/>
    <w:rsid w:val="00071880"/>
    <w:rsid w:val="00084E5B"/>
    <w:rsid w:val="00087231"/>
    <w:rsid w:val="00095944"/>
    <w:rsid w:val="000A1DFB"/>
    <w:rsid w:val="000A2F32"/>
    <w:rsid w:val="000A3938"/>
    <w:rsid w:val="000B059E"/>
    <w:rsid w:val="000B3E49"/>
    <w:rsid w:val="000C0FAE"/>
    <w:rsid w:val="000C32FA"/>
    <w:rsid w:val="000C55C1"/>
    <w:rsid w:val="000E0060"/>
    <w:rsid w:val="000E1828"/>
    <w:rsid w:val="000E4BF8"/>
    <w:rsid w:val="000F1ADE"/>
    <w:rsid w:val="000F20A9"/>
    <w:rsid w:val="000F307B"/>
    <w:rsid w:val="000F30B9"/>
    <w:rsid w:val="001036A9"/>
    <w:rsid w:val="0011693F"/>
    <w:rsid w:val="00122388"/>
    <w:rsid w:val="00124C3D"/>
    <w:rsid w:val="001309CA"/>
    <w:rsid w:val="00141A92"/>
    <w:rsid w:val="001441D4"/>
    <w:rsid w:val="00145E84"/>
    <w:rsid w:val="001507DA"/>
    <w:rsid w:val="0015102C"/>
    <w:rsid w:val="001527BF"/>
    <w:rsid w:val="00153381"/>
    <w:rsid w:val="00176FBB"/>
    <w:rsid w:val="00181E97"/>
    <w:rsid w:val="00182A08"/>
    <w:rsid w:val="00193983"/>
    <w:rsid w:val="001A2EF2"/>
    <w:rsid w:val="001A6485"/>
    <w:rsid w:val="001C2D74"/>
    <w:rsid w:val="001C7FAC"/>
    <w:rsid w:val="001D167C"/>
    <w:rsid w:val="001E0CAC"/>
    <w:rsid w:val="001E16A3"/>
    <w:rsid w:val="001E1DEA"/>
    <w:rsid w:val="001E23A3"/>
    <w:rsid w:val="001E2470"/>
    <w:rsid w:val="001E595C"/>
    <w:rsid w:val="001E7199"/>
    <w:rsid w:val="001F24A0"/>
    <w:rsid w:val="001F67EC"/>
    <w:rsid w:val="0020330A"/>
    <w:rsid w:val="00207BF2"/>
    <w:rsid w:val="00237279"/>
    <w:rsid w:val="00240D69"/>
    <w:rsid w:val="00241B5E"/>
    <w:rsid w:val="00252087"/>
    <w:rsid w:val="00263392"/>
    <w:rsid w:val="00265194"/>
    <w:rsid w:val="00276C00"/>
    <w:rsid w:val="002825F1"/>
    <w:rsid w:val="00293351"/>
    <w:rsid w:val="00294349"/>
    <w:rsid w:val="002A3C02"/>
    <w:rsid w:val="002A5452"/>
    <w:rsid w:val="002B4889"/>
    <w:rsid w:val="002B50C0"/>
    <w:rsid w:val="002B6F21"/>
    <w:rsid w:val="002B753E"/>
    <w:rsid w:val="002D3D4A"/>
    <w:rsid w:val="002D7ADA"/>
    <w:rsid w:val="002E2FAF"/>
    <w:rsid w:val="002F29A3"/>
    <w:rsid w:val="0030196F"/>
    <w:rsid w:val="00302775"/>
    <w:rsid w:val="00304D04"/>
    <w:rsid w:val="00310D8E"/>
    <w:rsid w:val="00321711"/>
    <w:rsid w:val="003221F2"/>
    <w:rsid w:val="00322614"/>
    <w:rsid w:val="00334A24"/>
    <w:rsid w:val="003410FE"/>
    <w:rsid w:val="003508E7"/>
    <w:rsid w:val="003542F1"/>
    <w:rsid w:val="00356A3E"/>
    <w:rsid w:val="003642B8"/>
    <w:rsid w:val="00366DB6"/>
    <w:rsid w:val="00392919"/>
    <w:rsid w:val="003A4115"/>
    <w:rsid w:val="003B5B7A"/>
    <w:rsid w:val="003C52E9"/>
    <w:rsid w:val="003C7325"/>
    <w:rsid w:val="003D7DD0"/>
    <w:rsid w:val="003E3144"/>
    <w:rsid w:val="00405EA4"/>
    <w:rsid w:val="004063B6"/>
    <w:rsid w:val="0041034F"/>
    <w:rsid w:val="004118A3"/>
    <w:rsid w:val="00423A26"/>
    <w:rsid w:val="00425046"/>
    <w:rsid w:val="004350B8"/>
    <w:rsid w:val="00444AAB"/>
    <w:rsid w:val="00450089"/>
    <w:rsid w:val="00451238"/>
    <w:rsid w:val="004729D1"/>
    <w:rsid w:val="0047542D"/>
    <w:rsid w:val="00477868"/>
    <w:rsid w:val="004A532C"/>
    <w:rsid w:val="004B75AC"/>
    <w:rsid w:val="004C1D48"/>
    <w:rsid w:val="004D65CA"/>
    <w:rsid w:val="004F6E89"/>
    <w:rsid w:val="00504B06"/>
    <w:rsid w:val="005076A1"/>
    <w:rsid w:val="00513213"/>
    <w:rsid w:val="00517F12"/>
    <w:rsid w:val="0052102C"/>
    <w:rsid w:val="005212C8"/>
    <w:rsid w:val="00524E6C"/>
    <w:rsid w:val="005332D6"/>
    <w:rsid w:val="00544DFE"/>
    <w:rsid w:val="005548F2"/>
    <w:rsid w:val="0056133C"/>
    <w:rsid w:val="005734CE"/>
    <w:rsid w:val="00573BED"/>
    <w:rsid w:val="005840AB"/>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F41FA"/>
    <w:rsid w:val="00600AE4"/>
    <w:rsid w:val="006054AA"/>
    <w:rsid w:val="0062054D"/>
    <w:rsid w:val="006334BF"/>
    <w:rsid w:val="00635A54"/>
    <w:rsid w:val="00660C01"/>
    <w:rsid w:val="00661A62"/>
    <w:rsid w:val="00670B2C"/>
    <w:rsid w:val="006731D9"/>
    <w:rsid w:val="006822BC"/>
    <w:rsid w:val="00685F75"/>
    <w:rsid w:val="006948D3"/>
    <w:rsid w:val="006A60AA"/>
    <w:rsid w:val="006B034F"/>
    <w:rsid w:val="006B1DE6"/>
    <w:rsid w:val="006B5117"/>
    <w:rsid w:val="006C78AE"/>
    <w:rsid w:val="006D5034"/>
    <w:rsid w:val="006E0CFA"/>
    <w:rsid w:val="006E0E46"/>
    <w:rsid w:val="006E6205"/>
    <w:rsid w:val="006F33DC"/>
    <w:rsid w:val="006F36F8"/>
    <w:rsid w:val="00701800"/>
    <w:rsid w:val="00725708"/>
    <w:rsid w:val="00740A47"/>
    <w:rsid w:val="00746ABD"/>
    <w:rsid w:val="00760664"/>
    <w:rsid w:val="0077418F"/>
    <w:rsid w:val="00775C44"/>
    <w:rsid w:val="00776802"/>
    <w:rsid w:val="0078594B"/>
    <w:rsid w:val="007924CE"/>
    <w:rsid w:val="00795AFA"/>
    <w:rsid w:val="007A4742"/>
    <w:rsid w:val="007B0251"/>
    <w:rsid w:val="007C2F7E"/>
    <w:rsid w:val="007C6235"/>
    <w:rsid w:val="007C70D1"/>
    <w:rsid w:val="007D1990"/>
    <w:rsid w:val="007D2C34"/>
    <w:rsid w:val="007D38BD"/>
    <w:rsid w:val="007D3F21"/>
    <w:rsid w:val="007E341A"/>
    <w:rsid w:val="007F126F"/>
    <w:rsid w:val="00803FBE"/>
    <w:rsid w:val="00805178"/>
    <w:rsid w:val="00806134"/>
    <w:rsid w:val="00830B70"/>
    <w:rsid w:val="00836502"/>
    <w:rsid w:val="00840749"/>
    <w:rsid w:val="0087452F"/>
    <w:rsid w:val="00875528"/>
    <w:rsid w:val="00884686"/>
    <w:rsid w:val="008A332F"/>
    <w:rsid w:val="008A52F6"/>
    <w:rsid w:val="008B4E0D"/>
    <w:rsid w:val="008C4BCD"/>
    <w:rsid w:val="008C6721"/>
    <w:rsid w:val="008D3826"/>
    <w:rsid w:val="008F2D9B"/>
    <w:rsid w:val="008F5402"/>
    <w:rsid w:val="008F67EE"/>
    <w:rsid w:val="00907F6D"/>
    <w:rsid w:val="00911190"/>
    <w:rsid w:val="0091202E"/>
    <w:rsid w:val="00912817"/>
    <w:rsid w:val="0091332C"/>
    <w:rsid w:val="009256F2"/>
    <w:rsid w:val="00933BEC"/>
    <w:rsid w:val="009347B8"/>
    <w:rsid w:val="00936729"/>
    <w:rsid w:val="0095183B"/>
    <w:rsid w:val="00952126"/>
    <w:rsid w:val="00952617"/>
    <w:rsid w:val="009663A6"/>
    <w:rsid w:val="00971A40"/>
    <w:rsid w:val="00976434"/>
    <w:rsid w:val="00992EA3"/>
    <w:rsid w:val="00994055"/>
    <w:rsid w:val="009967CA"/>
    <w:rsid w:val="009A17FF"/>
    <w:rsid w:val="009B4423"/>
    <w:rsid w:val="009C6140"/>
    <w:rsid w:val="009D2FA4"/>
    <w:rsid w:val="009D7D8A"/>
    <w:rsid w:val="009E4C67"/>
    <w:rsid w:val="009F09BF"/>
    <w:rsid w:val="009F1DC8"/>
    <w:rsid w:val="009F437E"/>
    <w:rsid w:val="009F5EE5"/>
    <w:rsid w:val="00A07CF9"/>
    <w:rsid w:val="00A11788"/>
    <w:rsid w:val="00A30847"/>
    <w:rsid w:val="00A36AE2"/>
    <w:rsid w:val="00A43E49"/>
    <w:rsid w:val="00A44EA2"/>
    <w:rsid w:val="00A54B8F"/>
    <w:rsid w:val="00A56D63"/>
    <w:rsid w:val="00A67685"/>
    <w:rsid w:val="00A728AE"/>
    <w:rsid w:val="00A804AE"/>
    <w:rsid w:val="00A86449"/>
    <w:rsid w:val="00A87C1C"/>
    <w:rsid w:val="00A92887"/>
    <w:rsid w:val="00AA4CAB"/>
    <w:rsid w:val="00AA51AD"/>
    <w:rsid w:val="00AA730D"/>
    <w:rsid w:val="00AB2E01"/>
    <w:rsid w:val="00AB6AAA"/>
    <w:rsid w:val="00AC7E26"/>
    <w:rsid w:val="00AD28EC"/>
    <w:rsid w:val="00AD45BB"/>
    <w:rsid w:val="00AE1643"/>
    <w:rsid w:val="00AE3A6C"/>
    <w:rsid w:val="00AF09B8"/>
    <w:rsid w:val="00AF567D"/>
    <w:rsid w:val="00B17709"/>
    <w:rsid w:val="00B23828"/>
    <w:rsid w:val="00B27EE9"/>
    <w:rsid w:val="00B41415"/>
    <w:rsid w:val="00B440C3"/>
    <w:rsid w:val="00B46B7D"/>
    <w:rsid w:val="00B50560"/>
    <w:rsid w:val="00B5532F"/>
    <w:rsid w:val="00B64B3C"/>
    <w:rsid w:val="00B673C6"/>
    <w:rsid w:val="00B74859"/>
    <w:rsid w:val="00B87D3D"/>
    <w:rsid w:val="00B91243"/>
    <w:rsid w:val="00BA481C"/>
    <w:rsid w:val="00BB059E"/>
    <w:rsid w:val="00BB18FD"/>
    <w:rsid w:val="00BB2420"/>
    <w:rsid w:val="00BB49AC"/>
    <w:rsid w:val="00BB5ACE"/>
    <w:rsid w:val="00BC1BD2"/>
    <w:rsid w:val="00BC6BE4"/>
    <w:rsid w:val="00BD74CC"/>
    <w:rsid w:val="00BE47CD"/>
    <w:rsid w:val="00BE5BF9"/>
    <w:rsid w:val="00C1106C"/>
    <w:rsid w:val="00C2175B"/>
    <w:rsid w:val="00C244A1"/>
    <w:rsid w:val="00C26361"/>
    <w:rsid w:val="00C302F1"/>
    <w:rsid w:val="00C3575F"/>
    <w:rsid w:val="00C363F7"/>
    <w:rsid w:val="00C42AEA"/>
    <w:rsid w:val="00C57985"/>
    <w:rsid w:val="00C6751B"/>
    <w:rsid w:val="00C85AF2"/>
    <w:rsid w:val="00CA516B"/>
    <w:rsid w:val="00CC7E21"/>
    <w:rsid w:val="00CE74F9"/>
    <w:rsid w:val="00CE7777"/>
    <w:rsid w:val="00CF2E64"/>
    <w:rsid w:val="00D02F6D"/>
    <w:rsid w:val="00D22C21"/>
    <w:rsid w:val="00D25CFE"/>
    <w:rsid w:val="00D330AF"/>
    <w:rsid w:val="00D4607F"/>
    <w:rsid w:val="00D57025"/>
    <w:rsid w:val="00D57765"/>
    <w:rsid w:val="00D77F50"/>
    <w:rsid w:val="00D859F4"/>
    <w:rsid w:val="00D85A52"/>
    <w:rsid w:val="00D86FEC"/>
    <w:rsid w:val="00DA34DF"/>
    <w:rsid w:val="00DA534C"/>
    <w:rsid w:val="00DB69FD"/>
    <w:rsid w:val="00DC0A8A"/>
    <w:rsid w:val="00DC1705"/>
    <w:rsid w:val="00DC39A9"/>
    <w:rsid w:val="00DC4C79"/>
    <w:rsid w:val="00DE6249"/>
    <w:rsid w:val="00DE731D"/>
    <w:rsid w:val="00E0076D"/>
    <w:rsid w:val="00E0110F"/>
    <w:rsid w:val="00E05502"/>
    <w:rsid w:val="00E11B44"/>
    <w:rsid w:val="00E15DEB"/>
    <w:rsid w:val="00E1688D"/>
    <w:rsid w:val="00E20158"/>
    <w:rsid w:val="00E203EB"/>
    <w:rsid w:val="00E23CE4"/>
    <w:rsid w:val="00E35401"/>
    <w:rsid w:val="00E36D70"/>
    <w:rsid w:val="00E375DB"/>
    <w:rsid w:val="00E42938"/>
    <w:rsid w:val="00E47508"/>
    <w:rsid w:val="00E55EB0"/>
    <w:rsid w:val="00E57BB7"/>
    <w:rsid w:val="00E61CB0"/>
    <w:rsid w:val="00E71256"/>
    <w:rsid w:val="00E71BCF"/>
    <w:rsid w:val="00E81D7C"/>
    <w:rsid w:val="00E8234E"/>
    <w:rsid w:val="00E83FA4"/>
    <w:rsid w:val="00E86020"/>
    <w:rsid w:val="00EA0B4F"/>
    <w:rsid w:val="00EB00AB"/>
    <w:rsid w:val="00EC2AFC"/>
    <w:rsid w:val="00F138F7"/>
    <w:rsid w:val="00F2008A"/>
    <w:rsid w:val="00F219A2"/>
    <w:rsid w:val="00F21D9E"/>
    <w:rsid w:val="00F25348"/>
    <w:rsid w:val="00F45506"/>
    <w:rsid w:val="00F60062"/>
    <w:rsid w:val="00F613CC"/>
    <w:rsid w:val="00F76777"/>
    <w:rsid w:val="00F83F2F"/>
    <w:rsid w:val="00F86555"/>
    <w:rsid w:val="00F86C58"/>
    <w:rsid w:val="00F900FC"/>
    <w:rsid w:val="00FB2DDA"/>
    <w:rsid w:val="00FB4804"/>
    <w:rsid w:val="00FC30C7"/>
    <w:rsid w:val="00FC3B03"/>
    <w:rsid w:val="00FC794E"/>
    <w:rsid w:val="00FF03A2"/>
    <w:rsid w:val="00FF22C4"/>
    <w:rsid w:val="00FF3913"/>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BEC"/>
  </w:style>
  <w:style w:type="paragraph" w:styleId="Nagwek1">
    <w:name w:val="heading 1"/>
    <w:basedOn w:val="Normalny"/>
    <w:next w:val="Normalny"/>
    <w:link w:val="Nagwek1Znak"/>
    <w:uiPriority w:val="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7418F"/>
    <w:pPr>
      <w:ind w:left="720"/>
      <w:contextualSpacing/>
    </w:pPr>
  </w:style>
  <w:style w:type="character" w:styleId="Odwoaniedokomentarza">
    <w:name w:val="annotation reference"/>
    <w:basedOn w:val="Domylnaczcionkaakapitu"/>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 w:type="character" w:styleId="Hipercze">
    <w:name w:val="Hyperlink"/>
    <w:basedOn w:val="Domylnaczcionkaakapitu"/>
    <w:uiPriority w:val="99"/>
    <w:unhideWhenUsed/>
    <w:rsid w:val="004A532C"/>
    <w:rPr>
      <w:color w:val="0563C1" w:themeColor="hyperlink"/>
      <w:u w:val="single"/>
    </w:rPr>
  </w:style>
  <w:style w:type="character" w:customStyle="1" w:styleId="Nierozpoznanawzmianka1">
    <w:name w:val="Nierozpoznana wzmianka1"/>
    <w:basedOn w:val="Domylnaczcionkaakapitu"/>
    <w:uiPriority w:val="99"/>
    <w:semiHidden/>
    <w:unhideWhenUsed/>
    <w:rsid w:val="004A532C"/>
    <w:rPr>
      <w:color w:val="605E5C"/>
      <w:shd w:val="clear" w:color="auto" w:fill="E1DFDD"/>
    </w:rPr>
  </w:style>
  <w:style w:type="paragraph" w:customStyle="1" w:styleId="Default">
    <w:name w:val="Default"/>
    <w:rsid w:val="00E36D70"/>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ciej.gruszczynski@gum.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79A3A-23C3-48C9-8AB3-CD57E4EA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2819</Words>
  <Characters>16917</Characters>
  <Application>Microsoft Office Word</Application>
  <DocSecurity>4</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2020-10-23T07:15:00Z</dcterms:created>
  <dcterms:modified xsi:type="dcterms:W3CDTF">2020-10-23T07:15:00Z</dcterms:modified>
</cp:coreProperties>
</file>